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43797" w14:textId="77777777" w:rsidR="00C87308" w:rsidRPr="00915B31" w:rsidRDefault="00C87308" w:rsidP="00915B31">
      <w:pPr>
        <w:pStyle w:val="Kop3"/>
        <w:rPr>
          <w:sz w:val="28"/>
          <w:szCs w:val="28"/>
        </w:rPr>
      </w:pPr>
      <w:bookmarkStart w:id="0" w:name="_GoBack"/>
      <w:bookmarkEnd w:id="0"/>
      <w:r w:rsidRPr="00915B31">
        <w:rPr>
          <w:sz w:val="28"/>
          <w:szCs w:val="28"/>
        </w:rPr>
        <w:t>UK FRC communication on possible no-deal Brexit</w:t>
      </w:r>
    </w:p>
    <w:p w14:paraId="345315B3" w14:textId="336112A9" w:rsidR="00C87308" w:rsidRPr="00F12F89" w:rsidRDefault="00915B31" w:rsidP="00F12F89">
      <w:pPr>
        <w:pStyle w:val="Normaalweb"/>
        <w:spacing w:line="300" w:lineRule="atLeast"/>
        <w:jc w:val="both"/>
        <w:rPr>
          <w:sz w:val="36"/>
          <w:szCs w:val="36"/>
        </w:rPr>
      </w:pPr>
      <w:r>
        <w:rPr>
          <w:rFonts w:asciiTheme="minorHAnsi" w:hAnsiTheme="minorHAnsi" w:cs="Arial"/>
          <w:color w:val="000000" w:themeColor="text1"/>
          <w:sz w:val="20"/>
          <w:szCs w:val="20"/>
        </w:rPr>
        <w:t>O</w:t>
      </w:r>
      <w:r w:rsidR="00F12F89" w:rsidRPr="00915B31">
        <w:rPr>
          <w:rFonts w:asciiTheme="minorHAnsi" w:hAnsiTheme="minorHAnsi" w:cs="Arial"/>
          <w:color w:val="000000" w:themeColor="text1"/>
          <w:sz w:val="20"/>
          <w:szCs w:val="20"/>
        </w:rPr>
        <w:t>n 21 February 2019, the</w:t>
      </w:r>
      <w:r w:rsidR="00C87308" w:rsidRPr="00915B31">
        <w:rPr>
          <w:rFonts w:asciiTheme="minorHAnsi" w:hAnsiTheme="minorHAnsi" w:cs="Arial"/>
          <w:color w:val="000000" w:themeColor="text1"/>
          <w:sz w:val="20"/>
          <w:szCs w:val="20"/>
        </w:rPr>
        <w:t xml:space="preserve"> UK FRC issued</w:t>
      </w:r>
      <w:r w:rsidR="00FE177B">
        <w:rPr>
          <w:rFonts w:asciiTheme="minorHAnsi" w:hAnsiTheme="minorHAnsi" w:cs="Arial"/>
          <w:color w:val="000000" w:themeColor="text1"/>
          <w:sz w:val="20"/>
          <w:szCs w:val="20"/>
        </w:rPr>
        <w:t xml:space="preserve"> a</w:t>
      </w:r>
      <w:r w:rsidR="00C87308" w:rsidRPr="00915B31">
        <w:rPr>
          <w:rFonts w:asciiTheme="minorHAnsi" w:hAnsiTheme="minorHAnsi" w:cs="Arial"/>
          <w:color w:val="000000" w:themeColor="text1"/>
          <w:sz w:val="20"/>
          <w:szCs w:val="20"/>
        </w:rPr>
        <w:t xml:space="preserve"> </w:t>
      </w:r>
      <w:hyperlink r:id="rId11" w:history="1">
        <w:r w:rsidR="00FE177B" w:rsidRPr="00FE177B">
          <w:rPr>
            <w:rStyle w:val="Hyperlink"/>
            <w:rFonts w:cs="Arial"/>
            <w:szCs w:val="20"/>
          </w:rPr>
          <w:t>communication for accountants and auditors in case of a no-deal Brexit exit</w:t>
        </w:r>
      </w:hyperlink>
      <w:r w:rsidR="00C87308" w:rsidRPr="00F12F89">
        <w:rPr>
          <w:rFonts w:asciiTheme="minorHAnsi" w:hAnsiTheme="minorHAnsi" w:cs="Arial"/>
          <w:color w:val="505050"/>
          <w:sz w:val="20"/>
          <w:szCs w:val="20"/>
        </w:rPr>
        <w:t xml:space="preserve">. </w:t>
      </w:r>
      <w:r w:rsidR="00C87308" w:rsidRPr="00915B31">
        <w:rPr>
          <w:rFonts w:asciiTheme="minorHAnsi" w:hAnsiTheme="minorHAnsi" w:cs="Arial"/>
          <w:color w:val="000000" w:themeColor="text1"/>
          <w:sz w:val="20"/>
          <w:szCs w:val="20"/>
        </w:rPr>
        <w:t>It sets out important issues to consider for businesses and auditors in both the UK and European Economic Area (EEA) countries</w:t>
      </w:r>
      <w:r w:rsidR="004A34C2">
        <w:rPr>
          <w:rFonts w:asciiTheme="minorHAnsi" w:hAnsiTheme="minorHAnsi" w:cs="Arial"/>
          <w:color w:val="000000" w:themeColor="text1"/>
          <w:sz w:val="20"/>
          <w:szCs w:val="20"/>
        </w:rPr>
        <w:t xml:space="preserve"> (currently the 28 European Union (EU) member states plus Iceland, Norway and Liechtenstein)</w:t>
      </w:r>
      <w:r w:rsidR="00C87308" w:rsidRPr="00915B31">
        <w:rPr>
          <w:rFonts w:asciiTheme="minorHAnsi" w:hAnsiTheme="minorHAnsi" w:cs="Arial"/>
          <w:color w:val="000000" w:themeColor="text1"/>
          <w:sz w:val="20"/>
          <w:szCs w:val="20"/>
        </w:rPr>
        <w:t>. It also includes key actions for auditors and audit firms to get ready for the UK leaving the</w:t>
      </w:r>
      <w:r w:rsidR="004A34C2">
        <w:rPr>
          <w:rFonts w:asciiTheme="minorHAnsi" w:hAnsiTheme="minorHAnsi" w:cs="Arial"/>
          <w:color w:val="000000" w:themeColor="text1"/>
          <w:sz w:val="20"/>
          <w:szCs w:val="20"/>
        </w:rPr>
        <w:t xml:space="preserve"> </w:t>
      </w:r>
      <w:r w:rsidR="00C87308" w:rsidRPr="00915B31">
        <w:rPr>
          <w:rFonts w:asciiTheme="minorHAnsi" w:hAnsiTheme="minorHAnsi" w:cs="Arial"/>
          <w:color w:val="000000" w:themeColor="text1"/>
          <w:sz w:val="20"/>
          <w:szCs w:val="20"/>
        </w:rPr>
        <w:t xml:space="preserve">EU. It is a </w:t>
      </w:r>
      <w:r w:rsidR="00C87308" w:rsidRPr="00F12F89">
        <w:rPr>
          <w:rStyle w:val="Zwaar"/>
          <w:rFonts w:asciiTheme="minorHAnsi" w:hAnsiTheme="minorHAnsi" w:cs="Arial"/>
          <w:b w:val="0"/>
          <w:color w:val="E74C3C"/>
          <w:sz w:val="20"/>
          <w:szCs w:val="20"/>
        </w:rPr>
        <w:t>must-read for all in our profession</w:t>
      </w:r>
      <w:r w:rsidR="00C87308" w:rsidRPr="00F12F89">
        <w:rPr>
          <w:rFonts w:asciiTheme="minorHAnsi" w:hAnsiTheme="minorHAnsi" w:cs="Arial"/>
          <w:color w:val="505050"/>
          <w:sz w:val="20"/>
          <w:szCs w:val="20"/>
        </w:rPr>
        <w:t xml:space="preserve"> </w:t>
      </w:r>
      <w:r w:rsidR="00C87308" w:rsidRPr="00915B31">
        <w:rPr>
          <w:rFonts w:asciiTheme="minorHAnsi" w:hAnsiTheme="minorHAnsi" w:cs="Arial"/>
          <w:color w:val="000000" w:themeColor="text1"/>
          <w:sz w:val="20"/>
          <w:szCs w:val="20"/>
        </w:rPr>
        <w:t xml:space="preserve">who could be impacted </w:t>
      </w:r>
      <w:r w:rsidR="00C87308" w:rsidRPr="00915B31">
        <w:rPr>
          <w:rFonts w:asciiTheme="minorHAnsi" w:hAnsiTheme="minorHAnsi" w:cstheme="minorBidi"/>
          <w:color w:val="000000" w:themeColor="text1"/>
          <w:sz w:val="20"/>
          <w:szCs w:val="20"/>
          <w:lang w:eastAsia="en-US"/>
        </w:rPr>
        <w:t>by a no-deal Brexit exit.</w:t>
      </w:r>
    </w:p>
    <w:p w14:paraId="6A670CFE" w14:textId="47F0A56F" w:rsidR="007D2901" w:rsidRPr="00F12F89" w:rsidRDefault="007D2901" w:rsidP="007D2901">
      <w:pPr>
        <w:pStyle w:val="HeadingToC"/>
        <w:rPr>
          <w:lang w:val="en-US"/>
        </w:rPr>
      </w:pPr>
      <w:r w:rsidRPr="00F12F89">
        <w:rPr>
          <w:lang w:val="en-US"/>
        </w:rPr>
        <w:t>FRC notice on accountants in ca</w:t>
      </w:r>
      <w:r w:rsidR="00FE177B">
        <w:rPr>
          <w:lang w:val="en-US"/>
        </w:rPr>
        <w:t xml:space="preserve">se </w:t>
      </w:r>
      <w:r w:rsidRPr="00F12F89">
        <w:rPr>
          <w:lang w:val="en-US"/>
        </w:rPr>
        <w:t>of a no-deal Brexit</w:t>
      </w:r>
    </w:p>
    <w:p w14:paraId="497EA1F5" w14:textId="6E068471" w:rsidR="001F68EA" w:rsidRDefault="00F12F89" w:rsidP="007D2901">
      <w:pPr>
        <w:pStyle w:val="Text"/>
      </w:pPr>
      <w:r>
        <w:t>This</w:t>
      </w:r>
      <w:r w:rsidR="00FE177B">
        <w:t xml:space="preserve"> </w:t>
      </w:r>
      <w:hyperlink r:id="rId12" w:history="1">
        <w:r w:rsidR="00FE177B" w:rsidRPr="00FE177B">
          <w:rPr>
            <w:rStyle w:val="Hyperlink"/>
            <w:rFonts w:ascii="HelveticaNeueLT Std" w:hAnsi="HelveticaNeueLT Std"/>
          </w:rPr>
          <w:t>letter</w:t>
        </w:r>
      </w:hyperlink>
      <w:r w:rsidR="001F68EA">
        <w:t xml:space="preserve"> sets out important issues in relation to the future of accounting and corporate reporting in case the UK leaves the EU without a deal on 29 March 2019. While the Withdrawal </w:t>
      </w:r>
      <w:r w:rsidR="00D92ADB">
        <w:t>A</w:t>
      </w:r>
      <w:r w:rsidR="001F68EA">
        <w:t xml:space="preserve">greement brings into UK law International Accounting Standards </w:t>
      </w:r>
      <w:hyperlink r:id="rId13" w:history="1">
        <w:r w:rsidR="001F68EA" w:rsidRPr="00D92ADB">
          <w:rPr>
            <w:rStyle w:val="Hyperlink"/>
            <w:rFonts w:ascii="HelveticaNeueLT Std" w:hAnsi="HelveticaNeueLT Std"/>
          </w:rPr>
          <w:t>already endorsed</w:t>
        </w:r>
      </w:hyperlink>
      <w:r w:rsidR="001F68EA">
        <w:t xml:space="preserve"> in the EU to provide continuity</w:t>
      </w:r>
      <w:r w:rsidR="00D92ADB">
        <w:t xml:space="preserve">, the FAQs underline the main concerns linked to a no-deal scenario. </w:t>
      </w:r>
    </w:p>
    <w:p w14:paraId="0E6A5DDE" w14:textId="3EFB4B25" w:rsidR="007D2901" w:rsidRDefault="007D2901" w:rsidP="007D2901">
      <w:pPr>
        <w:pStyle w:val="Text"/>
      </w:pPr>
      <w:r>
        <w:t xml:space="preserve">The UK’s government has recently issued the International Accounting Standards (IAS) and European Public Limited-Liability Company Regulations that sets out how new IAS issued by the IASB will be adopted for use in the UK after Brexit day. A future </w:t>
      </w:r>
      <w:hyperlink r:id="rId14" w:history="1">
        <w:r w:rsidRPr="00EB05FA">
          <w:rPr>
            <w:rStyle w:val="Hyperlink"/>
            <w:rFonts w:ascii="HelveticaNeueLT Std" w:hAnsi="HelveticaNeueLT Std"/>
          </w:rPr>
          <w:t>new UK body</w:t>
        </w:r>
      </w:hyperlink>
      <w:r>
        <w:t xml:space="preserve"> is excepted to be created and will assess new IAS for endorsement and new IAS in the process of being endorsed in the EU. </w:t>
      </w:r>
    </w:p>
    <w:p w14:paraId="219FCF36" w14:textId="60E8BACC" w:rsidR="007D2901" w:rsidRPr="003C6E4F" w:rsidRDefault="007D2901" w:rsidP="00915B31">
      <w:pPr>
        <w:pStyle w:val="Kop3"/>
        <w:rPr>
          <w:sz w:val="24"/>
        </w:rPr>
      </w:pPr>
      <w:r w:rsidRPr="003C6E4F">
        <w:rPr>
          <w:sz w:val="24"/>
        </w:rPr>
        <w:t>UK incorporated companies and groups</w:t>
      </w:r>
    </w:p>
    <w:p w14:paraId="0ADD21FD" w14:textId="77777777" w:rsidR="007D2901" w:rsidRDefault="007D2901" w:rsidP="007D2901">
      <w:pPr>
        <w:pStyle w:val="Kop2"/>
      </w:pPr>
      <w:r>
        <w:t>Annual accounts prepared using IAS as endorsed by the EU</w:t>
      </w:r>
    </w:p>
    <w:p w14:paraId="606D9271" w14:textId="77777777" w:rsidR="007D2901" w:rsidRDefault="007D2901" w:rsidP="007D2901">
      <w:pPr>
        <w:pStyle w:val="Text"/>
        <w:rPr>
          <w:lang w:val="en-US"/>
        </w:rPr>
      </w:pPr>
      <w:r>
        <w:rPr>
          <w:lang w:val="en-US"/>
        </w:rPr>
        <w:t xml:space="preserve">For financial years straddling exit date, the government will ensure that these companies can continue to use EU-adopted IAS. UK incorporated companies will be required to use UK adopted IAS for financial years beginning after the 29th of March. </w:t>
      </w:r>
    </w:p>
    <w:p w14:paraId="6697E758" w14:textId="51CD5A81" w:rsidR="007D2901" w:rsidRDefault="007D2901" w:rsidP="007D2901">
      <w:pPr>
        <w:pStyle w:val="Kop2"/>
      </w:pPr>
      <w:r>
        <w:t>UK companies with cross-border presence in the E</w:t>
      </w:r>
      <w:r w:rsidR="004A34C2">
        <w:t>EA</w:t>
      </w:r>
    </w:p>
    <w:p w14:paraId="6C930331" w14:textId="77777777" w:rsidR="007D2901" w:rsidRDefault="007D2901" w:rsidP="007D2901">
      <w:pPr>
        <w:pStyle w:val="Text"/>
        <w:rPr>
          <w:lang w:val="en-US"/>
        </w:rPr>
      </w:pPr>
      <w:r>
        <w:rPr>
          <w:lang w:val="en-US"/>
        </w:rPr>
        <w:t xml:space="preserve">UK incorporated parent companies with subsidiaries in the EEA should check the relevant reporting requirements in each EEA state, as the corporate reporting requirements of the UK’s Companies Act will not be automatically equivalent to the EU’s Accounting directive. </w:t>
      </w:r>
    </w:p>
    <w:p w14:paraId="5EEE620A" w14:textId="77777777" w:rsidR="007D2901" w:rsidRDefault="007D2901" w:rsidP="007D2901">
      <w:pPr>
        <w:pStyle w:val="Text"/>
        <w:rPr>
          <w:lang w:val="en-US"/>
        </w:rPr>
      </w:pPr>
      <w:r>
        <w:rPr>
          <w:lang w:val="en-US"/>
        </w:rPr>
        <w:t xml:space="preserve">Relevant reporting requirements in each EEA States will also have to be checked. </w:t>
      </w:r>
    </w:p>
    <w:p w14:paraId="7A34018E" w14:textId="77777777" w:rsidR="007D2901" w:rsidRDefault="007D2901" w:rsidP="007D2901">
      <w:pPr>
        <w:pStyle w:val="Kop2"/>
      </w:pPr>
      <w:r>
        <w:t>UK public companies with UK listing</w:t>
      </w:r>
    </w:p>
    <w:p w14:paraId="382CA251" w14:textId="77777777" w:rsidR="007D2901" w:rsidRDefault="007D2901" w:rsidP="007D2901">
      <w:pPr>
        <w:pStyle w:val="Text"/>
        <w:rPr>
          <w:lang w:val="en-US"/>
        </w:rPr>
      </w:pPr>
      <w:r>
        <w:rPr>
          <w:lang w:val="en-US"/>
        </w:rPr>
        <w:t xml:space="preserve">UK incorporated groups with securities admitted to trading on a UK regulated market can continue to use their accounts prepared with EU adopted IAS for all accounting periods before exit day. However, they will be required to use UK adopted IAS for accounting period after exit day. </w:t>
      </w:r>
    </w:p>
    <w:p w14:paraId="235BCF79" w14:textId="77777777" w:rsidR="007D2901" w:rsidRDefault="007D2901" w:rsidP="007D2901">
      <w:pPr>
        <w:pStyle w:val="Kop2"/>
      </w:pPr>
      <w:r>
        <w:t>UK public companies with EEA listing</w:t>
      </w:r>
    </w:p>
    <w:p w14:paraId="14332AD4" w14:textId="77777777" w:rsidR="007D2901" w:rsidRDefault="007D2901" w:rsidP="007D2901">
      <w:pPr>
        <w:pStyle w:val="Text"/>
        <w:rPr>
          <w:lang w:val="en-US"/>
        </w:rPr>
      </w:pPr>
      <w:r>
        <w:rPr>
          <w:lang w:val="en-US"/>
        </w:rPr>
        <w:t xml:space="preserve">UK incorporated group will need to comply with EU local regulatory provisions, on top of the requirement to produce accounts in the UK for domestic filing purposes. This may include the need to publish accounts using EU adopted IAS for the parent company or for the whole group. </w:t>
      </w:r>
    </w:p>
    <w:p w14:paraId="09FEC0A4" w14:textId="77777777" w:rsidR="007D2901" w:rsidRDefault="007D2901" w:rsidP="007D2901">
      <w:pPr>
        <w:pStyle w:val="Kop2"/>
      </w:pPr>
      <w:r>
        <w:t>Audit Committees</w:t>
      </w:r>
    </w:p>
    <w:p w14:paraId="0D30FAD8" w14:textId="7380B742" w:rsidR="007D2901" w:rsidRDefault="007D2901" w:rsidP="007D2901">
      <w:pPr>
        <w:pStyle w:val="Text"/>
        <w:rPr>
          <w:lang w:val="en-US"/>
        </w:rPr>
      </w:pPr>
      <w:r>
        <w:rPr>
          <w:lang w:val="en-US"/>
        </w:rPr>
        <w:t xml:space="preserve">As mentioned earlier, all UK public Interest Entities will continue to be subject to the requirements in the Disclosure and Transparency Rules issued by the </w:t>
      </w:r>
      <w:r w:rsidR="003C6E4F">
        <w:rPr>
          <w:lang w:val="en-US"/>
        </w:rPr>
        <w:t>UK Financial Conduct Authority (FCA) and the UK Prudential Regulation Authority (PRA)</w:t>
      </w:r>
      <w:r>
        <w:rPr>
          <w:lang w:val="en-US"/>
        </w:rPr>
        <w:t>. Same changes to the audit directive will apply.</w:t>
      </w:r>
    </w:p>
    <w:p w14:paraId="2B13EAD7" w14:textId="77777777" w:rsidR="007D2901" w:rsidRDefault="007D2901" w:rsidP="007D2901">
      <w:pPr>
        <w:pStyle w:val="Kop2"/>
      </w:pPr>
      <w:r>
        <w:lastRenderedPageBreak/>
        <w:t>Appointment of auditors</w:t>
      </w:r>
    </w:p>
    <w:p w14:paraId="362500B0" w14:textId="5843717C" w:rsidR="007D2901" w:rsidRDefault="007D2901" w:rsidP="007D2901">
      <w:pPr>
        <w:pStyle w:val="Text"/>
        <w:rPr>
          <w:lang w:val="en-US"/>
        </w:rPr>
      </w:pPr>
      <w:r>
        <w:rPr>
          <w:lang w:val="en-US"/>
        </w:rPr>
        <w:t>An individual UK registered auditor will have to sign the audit report on behalf of the firm. Some rules relating to the approval of individuals and firms for registration as auditors will change: audit firms will receive an open letter on this topic from the government and the FRC.</w:t>
      </w:r>
    </w:p>
    <w:p w14:paraId="44983DD3" w14:textId="77777777" w:rsidR="007D2901" w:rsidRPr="003C6E4F" w:rsidRDefault="007D2901" w:rsidP="00915B31">
      <w:pPr>
        <w:pStyle w:val="Kop3"/>
        <w:rPr>
          <w:sz w:val="24"/>
        </w:rPr>
      </w:pPr>
      <w:r w:rsidRPr="003C6E4F">
        <w:rPr>
          <w:sz w:val="24"/>
        </w:rPr>
        <w:t>EEA incorporated companies and groups</w:t>
      </w:r>
    </w:p>
    <w:p w14:paraId="1F8891FC" w14:textId="77777777" w:rsidR="007D2901" w:rsidRDefault="007D2901" w:rsidP="007D2901">
      <w:pPr>
        <w:pStyle w:val="Kop2"/>
      </w:pPr>
      <w:r>
        <w:t>EEA companies and groups with cross-border presence in the UK</w:t>
      </w:r>
    </w:p>
    <w:p w14:paraId="55552B37" w14:textId="77777777" w:rsidR="007D2901" w:rsidRDefault="007D2901" w:rsidP="007D2901">
      <w:pPr>
        <w:pStyle w:val="Text"/>
        <w:rPr>
          <w:lang w:val="en-US"/>
        </w:rPr>
      </w:pPr>
      <w:r>
        <w:rPr>
          <w:lang w:val="en-US"/>
        </w:rPr>
        <w:t xml:space="preserve">EEA companies with a UK incorporated subsidiary will no longer be eligible for certain exemptions from preparing and filing of accounts. </w:t>
      </w:r>
    </w:p>
    <w:p w14:paraId="3F67BF70" w14:textId="77777777" w:rsidR="007D2901" w:rsidRDefault="007D2901" w:rsidP="007D2901">
      <w:pPr>
        <w:pStyle w:val="Text"/>
        <w:rPr>
          <w:lang w:val="en-US"/>
        </w:rPr>
      </w:pPr>
      <w:r>
        <w:rPr>
          <w:lang w:val="en-US"/>
        </w:rPr>
        <w:t>Such companies may be required to prepare group accounts and file them with UK Companies House unless they meet conditions of the UK Companies Act.</w:t>
      </w:r>
    </w:p>
    <w:p w14:paraId="0A27F918" w14:textId="41F7DC91" w:rsidR="007D2901" w:rsidRDefault="007D2901" w:rsidP="007D2901">
      <w:pPr>
        <w:pStyle w:val="Text"/>
        <w:rPr>
          <w:lang w:val="en-US"/>
        </w:rPr>
      </w:pPr>
      <w:r>
        <w:rPr>
          <w:lang w:val="en-US"/>
        </w:rPr>
        <w:t>UK registered dormant companies with an EEA parent will have to prepare individual annual accounts for accounting periods beginning after exit date and file these with</w:t>
      </w:r>
      <w:r w:rsidR="003C6E4F">
        <w:rPr>
          <w:lang w:val="en-US"/>
        </w:rPr>
        <w:t xml:space="preserve"> UK</w:t>
      </w:r>
      <w:r>
        <w:rPr>
          <w:lang w:val="en-US"/>
        </w:rPr>
        <w:t xml:space="preserve"> Companies House. </w:t>
      </w:r>
    </w:p>
    <w:p w14:paraId="3A8BB32F" w14:textId="77777777" w:rsidR="007D2901" w:rsidRDefault="007D2901" w:rsidP="007D2901">
      <w:pPr>
        <w:pStyle w:val="Kop2"/>
      </w:pPr>
      <w:r>
        <w:t>EEA public companies with UK listing</w:t>
      </w:r>
    </w:p>
    <w:p w14:paraId="1C65E506" w14:textId="49305DF7" w:rsidR="007D2901" w:rsidRDefault="007D2901" w:rsidP="007D2901">
      <w:pPr>
        <w:pStyle w:val="Text"/>
        <w:rPr>
          <w:lang w:val="en-US"/>
        </w:rPr>
      </w:pPr>
      <w:r>
        <w:rPr>
          <w:lang w:val="en-US"/>
        </w:rPr>
        <w:t>The government should issue an equivalence decision determining that EU-adopted IAS can continue to be used to prepare financial statements. This means that an EU incorporated group admitted to trading on a UK market will continue to be able to use accounts prepare</w:t>
      </w:r>
      <w:r w:rsidR="00684A1D">
        <w:rPr>
          <w:lang w:val="en-US"/>
        </w:rPr>
        <w:t>d</w:t>
      </w:r>
      <w:r>
        <w:rPr>
          <w:lang w:val="en-US"/>
        </w:rPr>
        <w:t xml:space="preserve"> </w:t>
      </w:r>
      <w:r w:rsidR="00FE177B">
        <w:rPr>
          <w:lang w:val="en-US"/>
        </w:rPr>
        <w:t>based on</w:t>
      </w:r>
      <w:r>
        <w:rPr>
          <w:lang w:val="en-US"/>
        </w:rPr>
        <w:t xml:space="preserve"> EU adopted IAS.</w:t>
      </w:r>
    </w:p>
    <w:p w14:paraId="0C0FCD95" w14:textId="77777777" w:rsidR="007D2901" w:rsidRDefault="007D2901" w:rsidP="007D2901">
      <w:pPr>
        <w:pStyle w:val="Kop2"/>
      </w:pPr>
      <w:r>
        <w:t>Audit of the company</w:t>
      </w:r>
    </w:p>
    <w:p w14:paraId="554E7BA9" w14:textId="77777777" w:rsidR="007D2901" w:rsidRDefault="007D2901" w:rsidP="007D2901">
      <w:pPr>
        <w:pStyle w:val="Text"/>
      </w:pPr>
      <w:r>
        <w:rPr>
          <w:lang w:val="en-US"/>
        </w:rPr>
        <w:t xml:space="preserve">For all accounting years beginning after exit day, EEA companies admitted to trading on a UK regulated market will need to make sure that their EEA auditor is registered either as a statutory auditor in the UK, or as a third country auditor. </w:t>
      </w:r>
      <w:r>
        <w:t xml:space="preserve">After Brexit day, UK auditors’ registrations as EEA auditors may no longer be valid. </w:t>
      </w:r>
    </w:p>
    <w:p w14:paraId="52CF05AE" w14:textId="6B19D61A" w:rsidR="007D2901" w:rsidRDefault="007D2901">
      <w:pPr>
        <w:spacing w:line="276" w:lineRule="auto"/>
        <w:rPr>
          <w:rFonts w:ascii="HelveticaNeueLT Std" w:hAnsi="HelveticaNeueLT Std"/>
        </w:rPr>
      </w:pPr>
      <w:r>
        <w:br w:type="page"/>
      </w:r>
    </w:p>
    <w:p w14:paraId="49BEEAC7" w14:textId="16A30E0B" w:rsidR="1E58B618" w:rsidRPr="00915B31" w:rsidRDefault="00EE02AA" w:rsidP="1E58B618">
      <w:pPr>
        <w:pStyle w:val="Kop1"/>
      </w:pPr>
      <w:r w:rsidRPr="00915B31">
        <w:lastRenderedPageBreak/>
        <w:t xml:space="preserve">FRC notice on auditors in case of a no-deal Brexit </w:t>
      </w:r>
    </w:p>
    <w:p w14:paraId="4F3D007F" w14:textId="59B3D090" w:rsidR="1E58B618" w:rsidRDefault="00FE177B" w:rsidP="009B7897">
      <w:pPr>
        <w:pStyle w:val="Text"/>
      </w:pPr>
      <w:r>
        <w:t>The</w:t>
      </w:r>
      <w:r w:rsidR="00EE02AA">
        <w:t xml:space="preserve"> FRC</w:t>
      </w:r>
      <w:r>
        <w:t xml:space="preserve"> also</w:t>
      </w:r>
      <w:r w:rsidR="00EE02AA">
        <w:t xml:space="preserve"> published a set of key</w:t>
      </w:r>
      <w:r w:rsidR="00810B51">
        <w:t xml:space="preserve"> </w:t>
      </w:r>
      <w:hyperlink r:id="rId15" w:history="1">
        <w:r w:rsidR="00810B51" w:rsidRPr="00810B51">
          <w:rPr>
            <w:rStyle w:val="Hyperlink"/>
            <w:rFonts w:ascii="HelveticaNeueLT Std" w:hAnsi="HelveticaNeueLT Std"/>
          </w:rPr>
          <w:t>actions</w:t>
        </w:r>
      </w:hyperlink>
      <w:r w:rsidR="00EE02AA">
        <w:t xml:space="preserve"> </w:t>
      </w:r>
      <w:r w:rsidR="00810B51">
        <w:t xml:space="preserve">in </w:t>
      </w:r>
      <w:r w:rsidR="00EE02AA">
        <w:t>relation to the future of auditors in case the UK leaves the EU without a deal on the 29 March</w:t>
      </w:r>
      <w:r w:rsidR="00A5574D">
        <w:t xml:space="preserve"> 2019</w:t>
      </w:r>
      <w:r w:rsidR="00EE02AA">
        <w:t>, in addition to</w:t>
      </w:r>
      <w:r w:rsidR="1E58B618" w:rsidRPr="1E58B618">
        <w:t xml:space="preserve"> </w:t>
      </w:r>
      <w:r w:rsidR="00EE02AA">
        <w:t xml:space="preserve">the </w:t>
      </w:r>
      <w:hyperlink r:id="rId16" w:history="1">
        <w:r w:rsidR="00EE02AA" w:rsidRPr="00EE02AA">
          <w:rPr>
            <w:rStyle w:val="Hyperlink"/>
            <w:rFonts w:ascii="HelveticaNeueLT Std" w:hAnsi="HelveticaNeueLT Std"/>
          </w:rPr>
          <w:t>technical notice</w:t>
        </w:r>
      </w:hyperlink>
      <w:r w:rsidR="00EE02AA">
        <w:t xml:space="preserve"> published back </w:t>
      </w:r>
      <w:r w:rsidR="00BB2732">
        <w:t>on 12</w:t>
      </w:r>
      <w:r w:rsidR="00EE02AA">
        <w:t xml:space="preserve"> October </w:t>
      </w:r>
      <w:r>
        <w:t xml:space="preserve">2018 </w:t>
      </w:r>
      <w:r w:rsidR="00EE02AA">
        <w:t>by the U</w:t>
      </w:r>
      <w:r>
        <w:t>K</w:t>
      </w:r>
      <w:r w:rsidR="00EE02AA">
        <w:t xml:space="preserve"> government. </w:t>
      </w:r>
    </w:p>
    <w:p w14:paraId="29E429A7" w14:textId="6FE0F08E" w:rsidR="007D2901" w:rsidRDefault="007D2901" w:rsidP="009B7897">
      <w:pPr>
        <w:pStyle w:val="Text"/>
      </w:pPr>
      <w:r>
        <w:t xml:space="preserve">The FRC </w:t>
      </w:r>
      <w:r w:rsidR="001F68EA">
        <w:t>advices a</w:t>
      </w:r>
      <w:r w:rsidR="00FE177B">
        <w:t>uditors</w:t>
      </w:r>
      <w:r w:rsidR="001F68EA">
        <w:t xml:space="preserve"> on</w:t>
      </w:r>
      <w:r>
        <w:t xml:space="preserve"> the significant changes a no-deal scenario will bring to the profession, </w:t>
      </w:r>
      <w:r w:rsidR="001F68EA">
        <w:t xml:space="preserve">with a FAQs presenting the major concerns linked to Brexit, which makes UK auditors becoming </w:t>
      </w:r>
      <w:hyperlink r:id="rId17" w:history="1">
        <w:r w:rsidR="001F68EA" w:rsidRPr="001F68EA">
          <w:rPr>
            <w:rStyle w:val="Hyperlink"/>
            <w:rFonts w:ascii="HelveticaNeueLT Std" w:hAnsi="HelveticaNeueLT Std"/>
          </w:rPr>
          <w:t>Third country auditors.</w:t>
        </w:r>
      </w:hyperlink>
      <w:r w:rsidR="001F68EA">
        <w:t xml:space="preserve"> </w:t>
      </w:r>
    </w:p>
    <w:p w14:paraId="6C5FF93F" w14:textId="10F5BD19" w:rsidR="00A5574D" w:rsidRPr="00FE177B" w:rsidRDefault="00A5574D" w:rsidP="00FE177B">
      <w:pPr>
        <w:pStyle w:val="Kop3"/>
        <w:rPr>
          <w:sz w:val="24"/>
        </w:rPr>
      </w:pPr>
      <w:r w:rsidRPr="00FE177B">
        <w:rPr>
          <w:sz w:val="24"/>
        </w:rPr>
        <w:t>UK Audit firms and auditors</w:t>
      </w:r>
    </w:p>
    <w:p w14:paraId="571DFA8C" w14:textId="596E026D" w:rsidR="00EE02AA" w:rsidRDefault="00EE02AA" w:rsidP="00EE02AA">
      <w:pPr>
        <w:pStyle w:val="Kop2"/>
      </w:pPr>
      <w:r>
        <w:t>Recognition</w:t>
      </w:r>
    </w:p>
    <w:p w14:paraId="7B31BD0F" w14:textId="56C7AA35" w:rsidR="00EE02AA" w:rsidRDefault="00580AE3" w:rsidP="00EE02AA">
      <w:pPr>
        <w:pStyle w:val="Text"/>
        <w:rPr>
          <w:lang w:val="en-US"/>
        </w:rPr>
      </w:pPr>
      <w:r>
        <w:rPr>
          <w:lang w:val="en-US"/>
        </w:rPr>
        <w:t>Audit firms</w:t>
      </w:r>
      <w:r w:rsidR="00EE02AA">
        <w:rPr>
          <w:lang w:val="en-US"/>
        </w:rPr>
        <w:t xml:space="preserve"> </w:t>
      </w:r>
      <w:r w:rsidR="00A5574D">
        <w:rPr>
          <w:lang w:val="en-US"/>
        </w:rPr>
        <w:t>with</w:t>
      </w:r>
      <w:r w:rsidR="00EE02AA">
        <w:rPr>
          <w:lang w:val="en-US"/>
        </w:rPr>
        <w:t xml:space="preserve"> a UK audit qualification</w:t>
      </w:r>
      <w:r>
        <w:rPr>
          <w:lang w:val="en-US"/>
        </w:rPr>
        <w:t xml:space="preserve"> </w:t>
      </w:r>
      <w:r w:rsidR="00EE02AA">
        <w:rPr>
          <w:lang w:val="en-US"/>
        </w:rPr>
        <w:t xml:space="preserve">have to contact </w:t>
      </w:r>
      <w:r>
        <w:rPr>
          <w:lang w:val="en-US"/>
        </w:rPr>
        <w:t xml:space="preserve">each of </w:t>
      </w:r>
      <w:r w:rsidR="00EE02AA">
        <w:rPr>
          <w:lang w:val="en-US"/>
        </w:rPr>
        <w:t xml:space="preserve">the competent authority in the </w:t>
      </w:r>
      <w:r w:rsidR="00CF5CD1">
        <w:rPr>
          <w:lang w:val="en-US"/>
        </w:rPr>
        <w:t>European Economic Area (</w:t>
      </w:r>
      <w:r w:rsidR="00EE02AA">
        <w:rPr>
          <w:lang w:val="en-US"/>
        </w:rPr>
        <w:t>EEA</w:t>
      </w:r>
      <w:r w:rsidR="00CF5CD1">
        <w:rPr>
          <w:lang w:val="en-US"/>
        </w:rPr>
        <w:t>)</w:t>
      </w:r>
      <w:r w:rsidR="00EE02AA">
        <w:rPr>
          <w:lang w:val="en-US"/>
        </w:rPr>
        <w:t xml:space="preserve"> States where they are currently approved to conduct </w:t>
      </w:r>
      <w:r w:rsidR="00A5574D">
        <w:rPr>
          <w:lang w:val="en-US"/>
        </w:rPr>
        <w:t xml:space="preserve">EEA </w:t>
      </w:r>
      <w:r w:rsidR="00EE02AA">
        <w:rPr>
          <w:lang w:val="en-US"/>
        </w:rPr>
        <w:t>audit work</w:t>
      </w:r>
      <w:r>
        <w:rPr>
          <w:lang w:val="en-US"/>
        </w:rPr>
        <w:t>.</w:t>
      </w:r>
    </w:p>
    <w:p w14:paraId="38B8347A" w14:textId="3B301334" w:rsidR="00580AE3" w:rsidRDefault="00580AE3" w:rsidP="00580AE3">
      <w:pPr>
        <w:pStyle w:val="Kop3"/>
        <w:rPr>
          <w:lang w:val="en-US"/>
        </w:rPr>
      </w:pPr>
      <w:r>
        <w:rPr>
          <w:lang w:val="en-US"/>
        </w:rPr>
        <w:t>If recognition continues:</w:t>
      </w:r>
    </w:p>
    <w:p w14:paraId="3E5D97B8" w14:textId="35DCA86A" w:rsidR="00580AE3" w:rsidRDefault="00580AE3" w:rsidP="00580AE3">
      <w:pPr>
        <w:pStyle w:val="Text"/>
        <w:rPr>
          <w:lang w:val="en-US"/>
        </w:rPr>
      </w:pPr>
      <w:r>
        <w:rPr>
          <w:lang w:val="en-US"/>
        </w:rPr>
        <w:t>If the EEA state give</w:t>
      </w:r>
      <w:r w:rsidR="00EB05FA">
        <w:rPr>
          <w:lang w:val="en-US"/>
        </w:rPr>
        <w:t>s</w:t>
      </w:r>
      <w:r>
        <w:rPr>
          <w:lang w:val="en-US"/>
        </w:rPr>
        <w:t xml:space="preserve"> its approval, no further action </w:t>
      </w:r>
      <w:r w:rsidR="008E1C70">
        <w:rPr>
          <w:lang w:val="en-US"/>
        </w:rPr>
        <w:t>is</w:t>
      </w:r>
      <w:r>
        <w:rPr>
          <w:lang w:val="en-US"/>
        </w:rPr>
        <w:t xml:space="preserve"> needed.</w:t>
      </w:r>
    </w:p>
    <w:p w14:paraId="3AC91BF0" w14:textId="085212FF" w:rsidR="00580AE3" w:rsidRDefault="00580AE3" w:rsidP="00580AE3">
      <w:pPr>
        <w:pStyle w:val="Kop3"/>
        <w:rPr>
          <w:lang w:val="en-US"/>
        </w:rPr>
      </w:pPr>
      <w:r>
        <w:rPr>
          <w:lang w:val="en-US"/>
        </w:rPr>
        <w:t xml:space="preserve">If recognition ceases: </w:t>
      </w:r>
    </w:p>
    <w:p w14:paraId="4FAF7BD4" w14:textId="4533437B" w:rsidR="00580AE3" w:rsidRDefault="00580AE3" w:rsidP="00580AE3">
      <w:pPr>
        <w:pStyle w:val="Text"/>
        <w:rPr>
          <w:lang w:val="en-US"/>
        </w:rPr>
      </w:pPr>
      <w:r>
        <w:rPr>
          <w:lang w:val="en-US"/>
        </w:rPr>
        <w:t>In this case, the firm has to re-establish its eligibility to carry out statutory audit work. This process may require:</w:t>
      </w:r>
    </w:p>
    <w:p w14:paraId="23AF07DD" w14:textId="2D79F601" w:rsidR="00580AE3" w:rsidRDefault="00580AE3" w:rsidP="00580AE3">
      <w:pPr>
        <w:pStyle w:val="TextListBullets"/>
        <w:rPr>
          <w:lang w:val="en-US"/>
        </w:rPr>
      </w:pPr>
      <w:r>
        <w:rPr>
          <w:lang w:val="en-US"/>
        </w:rPr>
        <w:t>A compete new aptitude test, after Brexit day</w:t>
      </w:r>
    </w:p>
    <w:p w14:paraId="3ADF5BE1" w14:textId="369AC93B" w:rsidR="00580AE3" w:rsidRDefault="00580AE3" w:rsidP="00580AE3">
      <w:pPr>
        <w:pStyle w:val="TextListBullets"/>
        <w:rPr>
          <w:lang w:val="en-US"/>
        </w:rPr>
      </w:pPr>
      <w:r>
        <w:rPr>
          <w:lang w:val="en-US"/>
        </w:rPr>
        <w:t xml:space="preserve">To requalify, that may include obtaining the relevant qualification in each country </w:t>
      </w:r>
    </w:p>
    <w:p w14:paraId="08F9FF03" w14:textId="01D9B20E" w:rsidR="00580AE3" w:rsidRDefault="00580AE3" w:rsidP="00580AE3">
      <w:pPr>
        <w:pStyle w:val="TextListBullets"/>
        <w:numPr>
          <w:ilvl w:val="0"/>
          <w:numId w:val="0"/>
        </w:numPr>
        <w:rPr>
          <w:lang w:val="en-US"/>
        </w:rPr>
      </w:pPr>
      <w:r>
        <w:rPr>
          <w:lang w:val="en-US"/>
        </w:rPr>
        <w:t>In the hypothesis of a decision still pending on exit day, firms should contact the competent authority as recognition may cease and will imply a new eligibility process. New applications after 30 March</w:t>
      </w:r>
      <w:r w:rsidR="00CF5CD1">
        <w:rPr>
          <w:lang w:val="en-US"/>
        </w:rPr>
        <w:t xml:space="preserve"> 2019</w:t>
      </w:r>
      <w:r>
        <w:rPr>
          <w:lang w:val="en-US"/>
        </w:rPr>
        <w:t xml:space="preserve"> will be made on the basis that a UK audit qualification will no longer be recognized as equivalent</w:t>
      </w:r>
      <w:r w:rsidR="00CF5CD1">
        <w:rPr>
          <w:lang w:val="en-US"/>
        </w:rPr>
        <w:t xml:space="preserve"> in EEA countries</w:t>
      </w:r>
      <w:r>
        <w:rPr>
          <w:lang w:val="en-US"/>
        </w:rPr>
        <w:t xml:space="preserve">. </w:t>
      </w:r>
    </w:p>
    <w:p w14:paraId="73F4CC48" w14:textId="7BD0CDBC" w:rsidR="00CF5CD1" w:rsidRPr="007D2901" w:rsidRDefault="00CF5CD1" w:rsidP="00580AE3">
      <w:pPr>
        <w:pStyle w:val="TextListBullets"/>
        <w:numPr>
          <w:ilvl w:val="0"/>
          <w:numId w:val="0"/>
        </w:numPr>
        <w:rPr>
          <w:i/>
          <w:lang w:val="en-US"/>
        </w:rPr>
      </w:pPr>
      <w:r w:rsidRPr="007D2901">
        <w:rPr>
          <w:i/>
          <w:lang w:val="en-US"/>
        </w:rPr>
        <w:t xml:space="preserve">[We understand that the vast majority of EEA based audits by UK audit firms and auditors are located in Ireland and Luxembourg, with </w:t>
      </w:r>
      <w:r w:rsidR="00704F3F">
        <w:rPr>
          <w:i/>
          <w:lang w:val="en-US"/>
        </w:rPr>
        <w:t>some in a number of other</w:t>
      </w:r>
      <w:r w:rsidRPr="007D2901">
        <w:rPr>
          <w:i/>
          <w:lang w:val="en-US"/>
        </w:rPr>
        <w:t xml:space="preserve"> European Union (EU) Member States. These two countries have comprehensive systems for registration as a third country audit firm or auditor.]</w:t>
      </w:r>
    </w:p>
    <w:p w14:paraId="3527B2BD" w14:textId="248A2822" w:rsidR="00580AE3" w:rsidRDefault="00580AE3" w:rsidP="00580AE3">
      <w:pPr>
        <w:pStyle w:val="Kop2"/>
      </w:pPr>
      <w:r>
        <w:t>On-going audits</w:t>
      </w:r>
    </w:p>
    <w:p w14:paraId="63325360" w14:textId="717D0572" w:rsidR="00580AE3" w:rsidRDefault="00580AE3" w:rsidP="00580AE3">
      <w:pPr>
        <w:pStyle w:val="Text"/>
        <w:rPr>
          <w:lang w:val="en-US"/>
        </w:rPr>
      </w:pPr>
      <w:r w:rsidRPr="00580AE3">
        <w:rPr>
          <w:lang w:val="en-US"/>
        </w:rPr>
        <w:t>If an audit report should b</w:t>
      </w:r>
      <w:r>
        <w:rPr>
          <w:lang w:val="en-US"/>
        </w:rPr>
        <w:t xml:space="preserve">e signed after Brexit day, the </w:t>
      </w:r>
      <w:r w:rsidR="00AE3926">
        <w:rPr>
          <w:lang w:val="en-US"/>
        </w:rPr>
        <w:t>firm needs to contact the competent authority of the country where the company is incorporated to see if local laws allow the firm to continue this audit. If it is impossible and no further practical steps are available, it could be in the best interest of the client for the firm to resign as an auditor.</w:t>
      </w:r>
    </w:p>
    <w:p w14:paraId="6446E2DE" w14:textId="69CCE9AD" w:rsidR="00B2722D" w:rsidRDefault="00B2722D" w:rsidP="00580AE3">
      <w:pPr>
        <w:pStyle w:val="Text"/>
        <w:rPr>
          <w:lang w:val="en-US"/>
        </w:rPr>
      </w:pPr>
      <w:r>
        <w:rPr>
          <w:lang w:val="en-US"/>
        </w:rPr>
        <w:t xml:space="preserve">The same applies for group audits. </w:t>
      </w:r>
    </w:p>
    <w:p w14:paraId="6B6F6E1A" w14:textId="77777777" w:rsidR="00AE3926" w:rsidRDefault="00AE3926" w:rsidP="00AE3926">
      <w:pPr>
        <w:pStyle w:val="Kop2"/>
      </w:pPr>
      <w:r>
        <w:t>Third country auditors</w:t>
      </w:r>
    </w:p>
    <w:p w14:paraId="394011D3" w14:textId="4A3E8893" w:rsidR="00AE3926" w:rsidRDefault="00AE3926" w:rsidP="00AE3926">
      <w:pPr>
        <w:pStyle w:val="BoardText"/>
        <w:numPr>
          <w:ilvl w:val="0"/>
          <w:numId w:val="0"/>
        </w:numPr>
      </w:pPr>
      <w:r>
        <w:t>After Brexit day, auditors working with UK incorporated companies will need to register as a third country auditor. As the application process can take time, the FRC advices to contact urgently the</w:t>
      </w:r>
      <w:r w:rsidR="004A34C2">
        <w:t xml:space="preserve"> relevant national competent</w:t>
      </w:r>
      <w:r>
        <w:t xml:space="preserve"> authority. That is why passing the audit to a partner or network firm may also be an option. </w:t>
      </w:r>
    </w:p>
    <w:p w14:paraId="538D0D16" w14:textId="5E00C647" w:rsidR="004028D1" w:rsidRDefault="004028D1" w:rsidP="00AE3926">
      <w:pPr>
        <w:pStyle w:val="BoardText"/>
        <w:numPr>
          <w:ilvl w:val="0"/>
          <w:numId w:val="0"/>
        </w:numPr>
      </w:pPr>
      <w:r w:rsidRPr="004028D1">
        <w:t xml:space="preserve">For company financial years beginning after 29 March 2019, all relevant companies incorporated in the EEA and listed on a UK regulated market will be required to appoint a registered Third Country Auditor </w:t>
      </w:r>
      <w:r w:rsidRPr="004028D1">
        <w:lastRenderedPageBreak/>
        <w:t>or another firm which is eligible for appointment as a statutory auditor in the UK</w:t>
      </w:r>
      <w:r w:rsidR="00F27843">
        <w:t xml:space="preserve"> (see under EEA auditors below)</w:t>
      </w:r>
      <w:r w:rsidRPr="004028D1">
        <w:t>.</w:t>
      </w:r>
    </w:p>
    <w:p w14:paraId="4CF26A8A" w14:textId="4276083D" w:rsidR="00AE3926" w:rsidRDefault="00AE3926" w:rsidP="00AE3926">
      <w:pPr>
        <w:pStyle w:val="Kop2"/>
      </w:pPr>
      <w:r>
        <w:t>The EU audit regulation</w:t>
      </w:r>
    </w:p>
    <w:p w14:paraId="4526E8EC" w14:textId="79C343A0" w:rsidR="00AE3926" w:rsidRDefault="00AE3926" w:rsidP="00AE3926">
      <w:pPr>
        <w:pStyle w:val="Text"/>
        <w:rPr>
          <w:lang w:val="en-US"/>
        </w:rPr>
      </w:pPr>
      <w:r>
        <w:rPr>
          <w:lang w:val="en-US"/>
        </w:rPr>
        <w:t xml:space="preserve">The EU audit regulation will continue to apply in the UK, with certain amendments as ‘retained EU law’. </w:t>
      </w:r>
    </w:p>
    <w:p w14:paraId="53064E1B" w14:textId="5C2E2DC7" w:rsidR="00AE3926" w:rsidRDefault="00AE3926" w:rsidP="00AE3926">
      <w:pPr>
        <w:pStyle w:val="TextListBullets"/>
        <w:rPr>
          <w:lang w:val="en-US"/>
        </w:rPr>
      </w:pPr>
      <w:r>
        <w:rPr>
          <w:lang w:val="en-US"/>
        </w:rPr>
        <w:t>It will continue to apply to banks, building societies, insurers and issuers of securities, admitted to trading on UK regulated markets.</w:t>
      </w:r>
    </w:p>
    <w:p w14:paraId="729F207A" w14:textId="07FCAF11" w:rsidR="00AE3926" w:rsidRDefault="00AE3926" w:rsidP="00AE3926">
      <w:pPr>
        <w:pStyle w:val="TextListBullets"/>
        <w:rPr>
          <w:lang w:val="en-US"/>
        </w:rPr>
      </w:pPr>
      <w:r>
        <w:rPr>
          <w:lang w:val="en-US"/>
        </w:rPr>
        <w:t xml:space="preserve">Previous Public Interest Entities issuing securities admitted to trading on EEA regulated market will no longer be treated as such for the purpose of the application of the EU audit Regulation. </w:t>
      </w:r>
    </w:p>
    <w:p w14:paraId="2BD37854" w14:textId="198EBA0F" w:rsidR="00AE3926" w:rsidRDefault="00AE3926" w:rsidP="00AE3926">
      <w:pPr>
        <w:pStyle w:val="Kop2"/>
      </w:pPr>
      <w:r>
        <w:t>Group audits</w:t>
      </w:r>
    </w:p>
    <w:p w14:paraId="13848AC6" w14:textId="17971544" w:rsidR="00AE3926" w:rsidRDefault="00B2722D" w:rsidP="00AE3926">
      <w:pPr>
        <w:pStyle w:val="Text"/>
        <w:rPr>
          <w:lang w:val="en-US"/>
        </w:rPr>
      </w:pPr>
      <w:r>
        <w:rPr>
          <w:lang w:val="en-US"/>
        </w:rPr>
        <w:t>The FRC does not anticipate any significant issues in relation to carrying out the group audit that includes undertakings across both the EEA and the UK. Nevertheless, firms engaged in such group</w:t>
      </w:r>
      <w:r w:rsidR="00CF5CD1">
        <w:rPr>
          <w:lang w:val="en-US"/>
        </w:rPr>
        <w:t>s</w:t>
      </w:r>
      <w:r>
        <w:rPr>
          <w:lang w:val="en-US"/>
        </w:rPr>
        <w:t xml:space="preserve"> should contact the competent authorities of the EEA States where the subsidiaries are incorporated to ask about any local restriction, including on sharing information outside the EEA. </w:t>
      </w:r>
    </w:p>
    <w:p w14:paraId="6B8BC4F8" w14:textId="6DC39623" w:rsidR="00B2722D" w:rsidRDefault="00B2722D" w:rsidP="00AE3926">
      <w:pPr>
        <w:pStyle w:val="Text"/>
        <w:rPr>
          <w:lang w:val="en-US"/>
        </w:rPr>
      </w:pPr>
      <w:r>
        <w:rPr>
          <w:lang w:val="en-US"/>
        </w:rPr>
        <w:t xml:space="preserve">Non-audit services on the blacklist under article 5 of the EU Audit Regulation will now be prohibited for all overseas subsidiaries. Firms in the same network as a UK auditor previously providing blacklisted services to non-EEA overseas subsidiaries will suffer the same prohibition. </w:t>
      </w:r>
    </w:p>
    <w:p w14:paraId="0363A41F" w14:textId="7B590AD5" w:rsidR="00B2722D" w:rsidRDefault="00B2722D" w:rsidP="00AE3926">
      <w:pPr>
        <w:pStyle w:val="Text"/>
        <w:rPr>
          <w:lang w:val="en-US"/>
        </w:rPr>
      </w:pPr>
      <w:r>
        <w:rPr>
          <w:lang w:val="en-US"/>
        </w:rPr>
        <w:t>Only UK parent undertakings are include</w:t>
      </w:r>
      <w:r w:rsidR="00F27843">
        <w:rPr>
          <w:lang w:val="en-US"/>
        </w:rPr>
        <w:t>d</w:t>
      </w:r>
      <w:r>
        <w:rPr>
          <w:lang w:val="en-US"/>
        </w:rPr>
        <w:t xml:space="preserve"> in this prohibition. Non-audit services provided to an EEA parent undertaking of a UK entity are not included. </w:t>
      </w:r>
    </w:p>
    <w:p w14:paraId="3FD12C6C" w14:textId="77777777" w:rsidR="00FE177B" w:rsidRDefault="00FE177B" w:rsidP="00FE177B">
      <w:pPr>
        <w:pStyle w:val="Kop3"/>
        <w:rPr>
          <w:sz w:val="24"/>
        </w:rPr>
      </w:pPr>
    </w:p>
    <w:p w14:paraId="34960781" w14:textId="14EC143D" w:rsidR="00B2722D" w:rsidRPr="00FE177B" w:rsidRDefault="00B2722D" w:rsidP="00FE177B">
      <w:pPr>
        <w:pStyle w:val="Kop3"/>
        <w:rPr>
          <w:sz w:val="24"/>
        </w:rPr>
      </w:pPr>
      <w:r w:rsidRPr="00FE177B">
        <w:rPr>
          <w:sz w:val="24"/>
        </w:rPr>
        <w:t>EEA Auditors</w:t>
      </w:r>
    </w:p>
    <w:p w14:paraId="776C6084" w14:textId="6B781B36" w:rsidR="00B2722D" w:rsidRDefault="00B2722D" w:rsidP="00B2722D">
      <w:pPr>
        <w:pStyle w:val="Kop3"/>
        <w:rPr>
          <w:lang w:val="en-US"/>
        </w:rPr>
      </w:pPr>
      <w:r>
        <w:rPr>
          <w:lang w:val="en-US"/>
        </w:rPr>
        <w:t xml:space="preserve">Existing registrations with UK </w:t>
      </w:r>
      <w:r w:rsidRPr="00686D2D">
        <w:t>recognised</w:t>
      </w:r>
      <w:r>
        <w:rPr>
          <w:lang w:val="en-US"/>
        </w:rPr>
        <w:t xml:space="preserve"> professional bodies</w:t>
      </w:r>
    </w:p>
    <w:p w14:paraId="79B8D32F" w14:textId="3F40259D" w:rsidR="00B2722D" w:rsidRPr="00704F3F" w:rsidRDefault="00B2722D" w:rsidP="00B2722D">
      <w:pPr>
        <w:pStyle w:val="Text"/>
        <w:rPr>
          <w:b/>
          <w:color w:val="FF0000"/>
          <w:lang w:val="en-US"/>
        </w:rPr>
      </w:pPr>
      <w:r w:rsidRPr="00704F3F">
        <w:rPr>
          <w:b/>
          <w:color w:val="FF0000"/>
          <w:lang w:val="en-US"/>
        </w:rPr>
        <w:t xml:space="preserve">Registration will continue for existing statutory auditors who have registered with the UK recognized professional bodies based on having passed an aptitude test. </w:t>
      </w:r>
    </w:p>
    <w:p w14:paraId="56D2C9DA" w14:textId="242D5FE1" w:rsidR="00BB2732" w:rsidRDefault="00BB2732" w:rsidP="00BB2732">
      <w:pPr>
        <w:jc w:val="both"/>
        <w:rPr>
          <w:color w:val="000000" w:themeColor="text1"/>
        </w:rPr>
      </w:pPr>
      <w:r>
        <w:rPr>
          <w:color w:val="000000" w:themeColor="text1"/>
        </w:rPr>
        <w:t>The UK government</w:t>
      </w:r>
      <w:r w:rsidRPr="00BB2732">
        <w:rPr>
          <w:color w:val="000000" w:themeColor="text1"/>
        </w:rPr>
        <w:t xml:space="preserve"> Technical Notice of 12 October 2018, Page 5, </w:t>
      </w:r>
      <w:r>
        <w:rPr>
          <w:color w:val="000000" w:themeColor="text1"/>
        </w:rPr>
        <w:t>already clarified that</w:t>
      </w:r>
      <w:r w:rsidR="00260256">
        <w:rPr>
          <w:color w:val="000000" w:themeColor="text1"/>
        </w:rPr>
        <w:t xml:space="preserve"> a</w:t>
      </w:r>
      <w:r w:rsidRPr="00BB2732">
        <w:rPr>
          <w:color w:val="000000" w:themeColor="text1"/>
        </w:rPr>
        <w:t xml:space="preserve">udits of EU businesses seeking to raise capital by issuing shares or debt securities on a regulated market in the UK will need to be undertaken by an auditor registered with the </w:t>
      </w:r>
      <w:r w:rsidR="007E507C">
        <w:rPr>
          <w:color w:val="000000" w:themeColor="text1"/>
        </w:rPr>
        <w:t xml:space="preserve">UK </w:t>
      </w:r>
      <w:r w:rsidRPr="00BB2732">
        <w:rPr>
          <w:color w:val="000000" w:themeColor="text1"/>
        </w:rPr>
        <w:t>FRC. The audits will need to be included in a cycle of inspections, in which the FRC will visit the registered auditor in the EU Member State where the business is incorporated until that Member State is recognised in the UK as having an equivalent audit regulatory framework.</w:t>
      </w:r>
    </w:p>
    <w:p w14:paraId="37A80A7E" w14:textId="27B2D3F1" w:rsidR="00260256" w:rsidRDefault="00260256" w:rsidP="00BB2732">
      <w:pPr>
        <w:jc w:val="both"/>
        <w:rPr>
          <w:color w:val="000000" w:themeColor="text1"/>
        </w:rPr>
      </w:pPr>
      <w:r>
        <w:rPr>
          <w:color w:val="000000" w:themeColor="text1"/>
        </w:rPr>
        <w:t>Registration is needed for EEA auditors to continue to be able to issue audit reports for filing</w:t>
      </w:r>
      <w:r w:rsidR="007E507C">
        <w:rPr>
          <w:color w:val="000000" w:themeColor="text1"/>
        </w:rPr>
        <w:t xml:space="preserve"> and use</w:t>
      </w:r>
      <w:r>
        <w:rPr>
          <w:color w:val="000000" w:themeColor="text1"/>
        </w:rPr>
        <w:t xml:space="preserve"> in the UK.</w:t>
      </w:r>
    </w:p>
    <w:p w14:paraId="6E4800B4" w14:textId="3E9A35A0" w:rsidR="00260256" w:rsidRPr="007E507C" w:rsidRDefault="00260256" w:rsidP="00260256">
      <w:pPr>
        <w:pStyle w:val="Text"/>
        <w:rPr>
          <w:lang w:val="en-US"/>
        </w:rPr>
      </w:pPr>
      <w:r w:rsidRPr="007D2901">
        <w:rPr>
          <w:i/>
          <w:lang w:val="en-US"/>
        </w:rPr>
        <w:t>[We understand th</w:t>
      </w:r>
      <w:r w:rsidR="007E507C">
        <w:rPr>
          <w:i/>
          <w:lang w:val="en-US"/>
        </w:rPr>
        <w:t xml:space="preserve">at </w:t>
      </w:r>
      <w:r>
        <w:rPr>
          <w:i/>
          <w:lang w:val="en-US"/>
        </w:rPr>
        <w:t xml:space="preserve">240 </w:t>
      </w:r>
      <w:r w:rsidRPr="007D2901">
        <w:rPr>
          <w:i/>
          <w:lang w:val="en-US"/>
        </w:rPr>
        <w:t>companies</w:t>
      </w:r>
      <w:r>
        <w:rPr>
          <w:rStyle w:val="Voetnootmarkering"/>
          <w:i/>
          <w:lang w:val="en-US"/>
        </w:rPr>
        <w:footnoteReference w:id="1"/>
      </w:r>
      <w:r w:rsidRPr="007D2901">
        <w:rPr>
          <w:i/>
          <w:lang w:val="en-US"/>
        </w:rPr>
        <w:t xml:space="preserve"> from </w:t>
      </w:r>
      <w:r>
        <w:rPr>
          <w:i/>
          <w:lang w:val="en-US"/>
        </w:rPr>
        <w:t>23 countries</w:t>
      </w:r>
      <w:r w:rsidR="007E507C">
        <w:rPr>
          <w:i/>
          <w:lang w:val="en-US"/>
        </w:rPr>
        <w:t xml:space="preserve"> are</w:t>
      </w:r>
      <w:r>
        <w:rPr>
          <w:i/>
          <w:lang w:val="en-US"/>
        </w:rPr>
        <w:t xml:space="preserve"> impacted (from 21 </w:t>
      </w:r>
      <w:r w:rsidRPr="007D2901">
        <w:rPr>
          <w:i/>
          <w:lang w:val="en-US"/>
        </w:rPr>
        <w:t xml:space="preserve">EU </w:t>
      </w:r>
      <w:r>
        <w:rPr>
          <w:i/>
          <w:lang w:val="en-US"/>
        </w:rPr>
        <w:t xml:space="preserve">member states and 2 EEA member states) as follows: Austria (2), Belgium (2), Bulgaria (1), </w:t>
      </w:r>
      <w:r w:rsidRPr="007D2901">
        <w:rPr>
          <w:i/>
          <w:lang w:val="en-US"/>
        </w:rPr>
        <w:t>Cyprus</w:t>
      </w:r>
      <w:r>
        <w:rPr>
          <w:i/>
          <w:lang w:val="en-US"/>
        </w:rPr>
        <w:t xml:space="preserve"> (4)</w:t>
      </w:r>
      <w:r w:rsidRPr="007D2901">
        <w:rPr>
          <w:i/>
          <w:lang w:val="en-US"/>
        </w:rPr>
        <w:t xml:space="preserve">, </w:t>
      </w:r>
      <w:r>
        <w:rPr>
          <w:i/>
          <w:lang w:val="en-US"/>
        </w:rPr>
        <w:t xml:space="preserve">Czech Republic (1), Denmark (7), Estonia (2), </w:t>
      </w:r>
      <w:r w:rsidRPr="007D2901">
        <w:rPr>
          <w:i/>
          <w:lang w:val="en-US"/>
        </w:rPr>
        <w:t>Finland</w:t>
      </w:r>
      <w:r>
        <w:rPr>
          <w:i/>
          <w:lang w:val="en-US"/>
        </w:rPr>
        <w:t xml:space="preserve"> (13)</w:t>
      </w:r>
      <w:r w:rsidRPr="007D2901">
        <w:rPr>
          <w:i/>
          <w:lang w:val="en-US"/>
        </w:rPr>
        <w:t>, France</w:t>
      </w:r>
      <w:r>
        <w:rPr>
          <w:i/>
          <w:lang w:val="en-US"/>
        </w:rPr>
        <w:t xml:space="preserve"> (12)</w:t>
      </w:r>
      <w:r w:rsidRPr="007D2901">
        <w:rPr>
          <w:i/>
          <w:lang w:val="en-US"/>
        </w:rPr>
        <w:t>, Germany</w:t>
      </w:r>
      <w:r>
        <w:rPr>
          <w:i/>
          <w:lang w:val="en-US"/>
        </w:rPr>
        <w:t xml:space="preserve"> (11)</w:t>
      </w:r>
      <w:r w:rsidRPr="007D2901">
        <w:rPr>
          <w:i/>
          <w:lang w:val="en-US"/>
        </w:rPr>
        <w:t xml:space="preserve">, </w:t>
      </w:r>
      <w:r>
        <w:rPr>
          <w:i/>
          <w:lang w:val="en-US"/>
        </w:rPr>
        <w:t xml:space="preserve">Greece (4), Hungary (3), Ireland (52), </w:t>
      </w:r>
      <w:r w:rsidRPr="007D2901">
        <w:rPr>
          <w:i/>
          <w:lang w:val="en-US"/>
        </w:rPr>
        <w:t>Italy</w:t>
      </w:r>
      <w:r>
        <w:rPr>
          <w:i/>
          <w:lang w:val="en-US"/>
        </w:rPr>
        <w:t xml:space="preserve"> (1)</w:t>
      </w:r>
      <w:r w:rsidRPr="007D2901">
        <w:rPr>
          <w:i/>
          <w:lang w:val="en-US"/>
        </w:rPr>
        <w:t>, Luxembourg</w:t>
      </w:r>
      <w:r>
        <w:rPr>
          <w:i/>
          <w:lang w:val="en-US"/>
        </w:rPr>
        <w:t xml:space="preserve"> (15)</w:t>
      </w:r>
      <w:r w:rsidRPr="007D2901">
        <w:rPr>
          <w:i/>
          <w:lang w:val="en-US"/>
        </w:rPr>
        <w:t>, Netherlands</w:t>
      </w:r>
      <w:r>
        <w:rPr>
          <w:i/>
          <w:lang w:val="en-US"/>
        </w:rPr>
        <w:t xml:space="preserve"> (37)</w:t>
      </w:r>
      <w:r w:rsidRPr="007D2901">
        <w:rPr>
          <w:i/>
          <w:lang w:val="en-US"/>
        </w:rPr>
        <w:t>, Poland</w:t>
      </w:r>
      <w:r>
        <w:rPr>
          <w:i/>
          <w:lang w:val="en-US"/>
        </w:rPr>
        <w:t xml:space="preserve"> (3)</w:t>
      </w:r>
      <w:r w:rsidRPr="007D2901">
        <w:rPr>
          <w:i/>
          <w:lang w:val="en-US"/>
        </w:rPr>
        <w:t xml:space="preserve">, </w:t>
      </w:r>
      <w:r>
        <w:rPr>
          <w:i/>
          <w:lang w:val="en-US"/>
        </w:rPr>
        <w:t xml:space="preserve">Portugal (6), Slovakia (1), </w:t>
      </w:r>
      <w:r w:rsidRPr="007D2901">
        <w:rPr>
          <w:i/>
          <w:lang w:val="en-US"/>
        </w:rPr>
        <w:t>Spain</w:t>
      </w:r>
      <w:r>
        <w:rPr>
          <w:i/>
          <w:lang w:val="en-US"/>
        </w:rPr>
        <w:t xml:space="preserve"> (25), Sweden (24); Iceland (2) and Norway (12).]</w:t>
      </w:r>
      <w:r w:rsidR="007E507C">
        <w:rPr>
          <w:i/>
          <w:lang w:val="en-US"/>
        </w:rPr>
        <w:t xml:space="preserve">  </w:t>
      </w:r>
    </w:p>
    <w:p w14:paraId="1B3E329F" w14:textId="5945F9F1" w:rsidR="00B2722D" w:rsidRDefault="00B2722D" w:rsidP="00B2722D">
      <w:pPr>
        <w:pStyle w:val="Kop3"/>
        <w:rPr>
          <w:lang w:val="en-US"/>
        </w:rPr>
      </w:pPr>
      <w:r>
        <w:rPr>
          <w:lang w:val="en-US"/>
        </w:rPr>
        <w:t xml:space="preserve">New EEA registrations with </w:t>
      </w:r>
      <w:r w:rsidR="00686D2D">
        <w:rPr>
          <w:lang w:val="en-US"/>
        </w:rPr>
        <w:t>UK</w:t>
      </w:r>
      <w:r>
        <w:rPr>
          <w:lang w:val="en-US"/>
        </w:rPr>
        <w:t xml:space="preserve"> </w:t>
      </w:r>
      <w:r w:rsidRPr="00686D2D">
        <w:t>recogni</w:t>
      </w:r>
      <w:r w:rsidR="00686D2D" w:rsidRPr="00686D2D">
        <w:t>s</w:t>
      </w:r>
      <w:r w:rsidRPr="00686D2D">
        <w:t>ed</w:t>
      </w:r>
      <w:r>
        <w:rPr>
          <w:lang w:val="en-US"/>
        </w:rPr>
        <w:t xml:space="preserve"> professional bodies until 31 December 2020</w:t>
      </w:r>
    </w:p>
    <w:p w14:paraId="37B9158E" w14:textId="018D043A" w:rsidR="00B2722D" w:rsidRDefault="00686D2D" w:rsidP="00B2722D">
      <w:pPr>
        <w:pStyle w:val="Text"/>
        <w:rPr>
          <w:lang w:val="en-US"/>
        </w:rPr>
      </w:pPr>
      <w:r>
        <w:rPr>
          <w:lang w:val="en-US"/>
        </w:rPr>
        <w:t>The UK offers unilaterally a transitional period for recognition of EEA auditors until 31 December 2020. EEA qualified auditor</w:t>
      </w:r>
      <w:r w:rsidR="00F27843">
        <w:rPr>
          <w:lang w:val="en-US"/>
        </w:rPr>
        <w:t>s</w:t>
      </w:r>
      <w:r>
        <w:rPr>
          <w:lang w:val="en-US"/>
        </w:rPr>
        <w:t xml:space="preserve"> working in the UK that are not already registered as a statutory auditor have until this date to begin the process of obtaining eligibility to practice in the UK. </w:t>
      </w:r>
    </w:p>
    <w:p w14:paraId="0B4B49EE" w14:textId="73BE659F" w:rsidR="00686D2D" w:rsidRDefault="00686D2D" w:rsidP="00B2722D">
      <w:pPr>
        <w:pStyle w:val="Text"/>
        <w:rPr>
          <w:lang w:val="en-US"/>
        </w:rPr>
      </w:pPr>
      <w:r>
        <w:rPr>
          <w:lang w:val="en-US"/>
        </w:rPr>
        <w:t xml:space="preserve">Auditors from the Republic of Ireland will not be affected, except the ones qualified as members of CPA Ireland. </w:t>
      </w:r>
    </w:p>
    <w:p w14:paraId="39278C8F" w14:textId="0E792627" w:rsidR="00686D2D" w:rsidRDefault="00686D2D" w:rsidP="00686D2D">
      <w:pPr>
        <w:pStyle w:val="Kop2"/>
      </w:pPr>
      <w:r>
        <w:t>Firm ownership</w:t>
      </w:r>
    </w:p>
    <w:p w14:paraId="58B94EA1" w14:textId="18940731" w:rsidR="00686D2D" w:rsidRDefault="00686D2D" w:rsidP="00686D2D">
      <w:pPr>
        <w:pStyle w:val="Text"/>
        <w:rPr>
          <w:lang w:val="en-US"/>
        </w:rPr>
      </w:pPr>
      <w:r>
        <w:rPr>
          <w:lang w:val="en-US"/>
        </w:rPr>
        <w:t xml:space="preserve">Until the 1 January 2021, all EEA auditors will continue to be eligible to be included in a UK firm’s required majorities of owners and managers. </w:t>
      </w:r>
    </w:p>
    <w:p w14:paraId="3C865F8A" w14:textId="0CA439FE" w:rsidR="00686D2D" w:rsidRDefault="00686D2D" w:rsidP="00686D2D">
      <w:pPr>
        <w:pStyle w:val="Kop2"/>
      </w:pPr>
      <w:r>
        <w:t>Audit committees</w:t>
      </w:r>
    </w:p>
    <w:p w14:paraId="13518D48" w14:textId="4D45CBA5" w:rsidR="00686D2D" w:rsidRDefault="004028D1" w:rsidP="00686D2D">
      <w:pPr>
        <w:pStyle w:val="Text"/>
        <w:rPr>
          <w:lang w:val="en-US"/>
        </w:rPr>
      </w:pPr>
      <w:r>
        <w:rPr>
          <w:lang w:val="en-US"/>
        </w:rPr>
        <w:t xml:space="preserve">All UK public interest entities will continue to be subject to the requirements in the Disclosure and Transparency Rules issued by the </w:t>
      </w:r>
      <w:r w:rsidR="00F27843">
        <w:rPr>
          <w:lang w:val="en-US"/>
        </w:rPr>
        <w:t>Financial Conduct Authority (</w:t>
      </w:r>
      <w:r>
        <w:rPr>
          <w:lang w:val="en-US"/>
        </w:rPr>
        <w:t>FCA</w:t>
      </w:r>
      <w:r w:rsidR="00F27843">
        <w:rPr>
          <w:lang w:val="en-US"/>
        </w:rPr>
        <w:t>)</w:t>
      </w:r>
      <w:r>
        <w:rPr>
          <w:lang w:val="en-US"/>
        </w:rPr>
        <w:t xml:space="preserve">, and rules issued by the </w:t>
      </w:r>
      <w:r w:rsidR="00F27843">
        <w:rPr>
          <w:lang w:val="en-US"/>
        </w:rPr>
        <w:t>Prudential Regulation Authority (</w:t>
      </w:r>
      <w:r>
        <w:rPr>
          <w:lang w:val="en-US"/>
        </w:rPr>
        <w:t>PRA</w:t>
      </w:r>
      <w:r w:rsidR="00F27843">
        <w:rPr>
          <w:lang w:val="en-US"/>
        </w:rPr>
        <w:t>)</w:t>
      </w:r>
      <w:r>
        <w:rPr>
          <w:lang w:val="en-US"/>
        </w:rPr>
        <w:t xml:space="preserve"> for an audit committee. </w:t>
      </w:r>
    </w:p>
    <w:p w14:paraId="3C673381" w14:textId="3622C49E" w:rsidR="004028D1" w:rsidRDefault="004028D1" w:rsidP="00686D2D">
      <w:pPr>
        <w:pStyle w:val="Text"/>
        <w:rPr>
          <w:lang w:val="en-US"/>
        </w:rPr>
      </w:pPr>
      <w:r>
        <w:rPr>
          <w:lang w:val="en-US"/>
        </w:rPr>
        <w:t>This requirement originally from the audit directive will be subject to changes:</w:t>
      </w:r>
    </w:p>
    <w:p w14:paraId="6EDDBDB5" w14:textId="06FFF0F5" w:rsidR="004028D1" w:rsidRDefault="004028D1" w:rsidP="004028D1">
      <w:pPr>
        <w:pStyle w:val="TextListBullets"/>
        <w:rPr>
          <w:lang w:val="en-US"/>
        </w:rPr>
      </w:pPr>
      <w:r>
        <w:rPr>
          <w:lang w:val="en-US"/>
        </w:rPr>
        <w:t xml:space="preserve">UK issuers of shares or debt securities that are only admitted to trading on EEA regulated markets will no longer be subject to this framework </w:t>
      </w:r>
    </w:p>
    <w:p w14:paraId="23CB8E1E" w14:textId="09B45BF8" w:rsidR="004028D1" w:rsidRDefault="004028D1" w:rsidP="004028D1">
      <w:pPr>
        <w:pStyle w:val="TextListBullets"/>
        <w:rPr>
          <w:lang w:val="en-US"/>
        </w:rPr>
      </w:pPr>
      <w:r>
        <w:rPr>
          <w:lang w:val="en-US"/>
        </w:rPr>
        <w:t xml:space="preserve">The current exemption for those businesses with a parent that is also subject to the same requirement will continue to apply, but only where the parent is incorporated in the UK. </w:t>
      </w:r>
    </w:p>
    <w:p w14:paraId="6738F050" w14:textId="0E68283F" w:rsidR="004028D1" w:rsidRDefault="004028D1" w:rsidP="004028D1">
      <w:pPr>
        <w:pStyle w:val="TextListBullets"/>
        <w:numPr>
          <w:ilvl w:val="0"/>
          <w:numId w:val="0"/>
        </w:numPr>
        <w:ind w:left="720" w:hanging="360"/>
        <w:rPr>
          <w:lang w:val="en-US"/>
        </w:rPr>
      </w:pPr>
    </w:p>
    <w:p w14:paraId="73327251" w14:textId="31601D46" w:rsidR="00E41E4D" w:rsidRDefault="00E41E4D" w:rsidP="00E41E4D">
      <w:pPr>
        <w:pStyle w:val="HeadingToC"/>
        <w:rPr>
          <w:lang w:val="en-US"/>
        </w:rPr>
      </w:pPr>
      <w:r>
        <w:rPr>
          <w:lang w:val="en-US"/>
        </w:rPr>
        <w:t>Annex 1</w:t>
      </w:r>
      <w:r w:rsidR="007D2901">
        <w:rPr>
          <w:lang w:val="en-US"/>
        </w:rPr>
        <w:t xml:space="preserve"> – </w:t>
      </w:r>
      <w:hyperlink r:id="rId18" w:history="1">
        <w:r w:rsidR="00810B51" w:rsidRPr="00810B51">
          <w:rPr>
            <w:rStyle w:val="Hyperlink"/>
            <w:rFonts w:ascii="Domus Titling Extrabold" w:hAnsi="Domus Titling Extrabold"/>
            <w:sz w:val="28"/>
            <w:lang w:val="en-US"/>
          </w:rPr>
          <w:t>Audit Decision Tree</w:t>
        </w:r>
      </w:hyperlink>
      <w:r w:rsidR="007D2901">
        <w:rPr>
          <w:lang w:val="en-US"/>
        </w:rPr>
        <w:t xml:space="preserve"> </w:t>
      </w:r>
    </w:p>
    <w:p w14:paraId="56756955" w14:textId="7156D33E" w:rsidR="00E41E4D" w:rsidRPr="00E41E4D" w:rsidRDefault="00E41E4D" w:rsidP="00E41E4D">
      <w:pPr>
        <w:pStyle w:val="Inhopg1"/>
        <w:rPr>
          <w:lang w:val="en-US"/>
        </w:rPr>
      </w:pPr>
      <w:r>
        <w:rPr>
          <w:lang w:eastAsia="nl-NL"/>
        </w:rPr>
        <w:drawing>
          <wp:inline distT="0" distB="0" distL="0" distR="0" wp14:anchorId="2AF2EAE9" wp14:editId="23A3F422">
            <wp:extent cx="6767813" cy="3778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9"/>
                    <a:stretch>
                      <a:fillRect/>
                    </a:stretch>
                  </pic:blipFill>
                  <pic:spPr>
                    <a:xfrm>
                      <a:off x="0" y="0"/>
                      <a:ext cx="6777993" cy="3784052"/>
                    </a:xfrm>
                    <a:prstGeom prst="rect">
                      <a:avLst/>
                    </a:prstGeom>
                  </pic:spPr>
                </pic:pic>
              </a:graphicData>
            </a:graphic>
          </wp:inline>
        </w:drawing>
      </w:r>
    </w:p>
    <w:sectPr w:rsidR="00E41E4D" w:rsidRPr="00E41E4D" w:rsidSect="00E35BA6">
      <w:footerReference w:type="default" r:id="rId20"/>
      <w:pgSz w:w="11906" w:h="16838" w:code="9"/>
      <w:pgMar w:top="1134" w:right="1021" w:bottom="1134" w:left="1021" w:header="1985"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8555D" w14:textId="77777777" w:rsidR="00F52D06" w:rsidRDefault="00F52D06" w:rsidP="00102247">
      <w:pPr>
        <w:spacing w:after="0" w:line="240" w:lineRule="auto"/>
      </w:pPr>
      <w:r>
        <w:separator/>
      </w:r>
    </w:p>
  </w:endnote>
  <w:endnote w:type="continuationSeparator" w:id="0">
    <w:p w14:paraId="464A94FC" w14:textId="77777777" w:rsidR="00F52D06" w:rsidRDefault="00F52D06" w:rsidP="0010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Domus Titling Extrabold">
    <w:altName w:val="Calibri"/>
    <w:panose1 w:val="00000000000000000000"/>
    <w:charset w:val="00"/>
    <w:family w:val="decorative"/>
    <w:notTrueType/>
    <w:pitch w:val="variable"/>
    <w:sig w:usb0="A0000027" w:usb1="0000004B" w:usb2="000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A0002AAF" w:usb1="40000048"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8AE5" w14:textId="5B88FBF9" w:rsidR="004C1F70" w:rsidRPr="002076C1" w:rsidRDefault="00B60AA0" w:rsidP="008676C0">
    <w:pPr>
      <w:pStyle w:val="Voettekst"/>
      <w:tabs>
        <w:tab w:val="clear" w:pos="9072"/>
        <w:tab w:val="right" w:pos="9855"/>
      </w:tabs>
    </w:pPr>
    <w:r>
      <w:tab/>
    </w:r>
    <w:r>
      <w:tab/>
    </w:r>
    <w:sdt>
      <w:sdtPr>
        <w:id w:val="18311742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6FB8">
          <w:rPr>
            <w:noProof/>
          </w:rPr>
          <w:t>3</w:t>
        </w:r>
        <w:r>
          <w:rPr>
            <w:noProof/>
          </w:rPr>
          <w:fldChar w:fldCharType="end"/>
        </w:r>
      </w:sdtContent>
    </w:sdt>
  </w:p>
  <w:p w14:paraId="21BA526D" w14:textId="77777777" w:rsidR="004D0CBA" w:rsidRDefault="004D0C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5BE4" w14:textId="77777777" w:rsidR="00F52D06" w:rsidRDefault="00F52D06" w:rsidP="00102247">
      <w:pPr>
        <w:spacing w:after="0" w:line="240" w:lineRule="auto"/>
      </w:pPr>
      <w:r>
        <w:separator/>
      </w:r>
    </w:p>
  </w:footnote>
  <w:footnote w:type="continuationSeparator" w:id="0">
    <w:p w14:paraId="422136BA" w14:textId="77777777" w:rsidR="00F52D06" w:rsidRDefault="00F52D06" w:rsidP="00102247">
      <w:pPr>
        <w:spacing w:after="0" w:line="240" w:lineRule="auto"/>
      </w:pPr>
      <w:r>
        <w:continuationSeparator/>
      </w:r>
    </w:p>
  </w:footnote>
  <w:footnote w:id="1">
    <w:p w14:paraId="266DE97D" w14:textId="77777777" w:rsidR="007E507C" w:rsidRPr="007E507C" w:rsidRDefault="00260256" w:rsidP="007E507C">
      <w:pPr>
        <w:pStyle w:val="Text"/>
        <w:rPr>
          <w:lang w:val="en-US"/>
        </w:rPr>
      </w:pPr>
      <w:r>
        <w:rPr>
          <w:rStyle w:val="Voetnootmarkering"/>
        </w:rPr>
        <w:footnoteRef/>
      </w:r>
      <w:r>
        <w:t xml:space="preserve"> </w:t>
      </w:r>
      <w:r w:rsidRPr="00687626">
        <w:t>Based on the 2018 FRC A</w:t>
      </w:r>
      <w:r>
        <w:t xml:space="preserve">udit </w:t>
      </w:r>
      <w:r w:rsidRPr="00687626">
        <w:t>Q</w:t>
      </w:r>
      <w:r>
        <w:t>uality Review</w:t>
      </w:r>
      <w:r w:rsidRPr="00687626">
        <w:t xml:space="preserve"> i</w:t>
      </w:r>
      <w:r>
        <w:t>nspection schedule</w:t>
      </w:r>
      <w:r w:rsidR="007E507C">
        <w:t xml:space="preserve">. </w:t>
      </w:r>
      <w:r w:rsidR="007E507C" w:rsidRPr="007E507C">
        <w:rPr>
          <w:lang w:val="en-US"/>
        </w:rPr>
        <w:t>It is assumed that auditor</w:t>
      </w:r>
      <w:r w:rsidR="007E507C">
        <w:rPr>
          <w:lang w:val="en-US"/>
        </w:rPr>
        <w:t>s</w:t>
      </w:r>
      <w:r w:rsidR="007E507C" w:rsidRPr="007E507C">
        <w:rPr>
          <w:lang w:val="en-US"/>
        </w:rPr>
        <w:t xml:space="preserve"> of E</w:t>
      </w:r>
      <w:r w:rsidR="007E507C">
        <w:rPr>
          <w:lang w:val="en-US"/>
        </w:rPr>
        <w:t>EA</w:t>
      </w:r>
      <w:r w:rsidR="007E507C" w:rsidRPr="007E507C">
        <w:rPr>
          <w:lang w:val="en-US"/>
        </w:rPr>
        <w:t xml:space="preserve"> companies listed on the UK AIM market are not impacted.</w:t>
      </w:r>
    </w:p>
    <w:p w14:paraId="5B4FF326" w14:textId="7813B0AE" w:rsidR="00260256" w:rsidRPr="007E507C" w:rsidRDefault="00260256" w:rsidP="00260256">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visibility:visible;mso-wrap-style:square" o:bullet="t">
        <v:imagedata r:id="rId1" o:title="" croptop="18579f" cropbottom="14344f" cropleft="8170f" cropright="12983f"/>
      </v:shape>
    </w:pict>
  </w:numPicBullet>
  <w:abstractNum w:abstractNumId="0" w15:restartNumberingAfterBreak="0">
    <w:nsid w:val="04CC2FC4"/>
    <w:multiLevelType w:val="hybridMultilevel"/>
    <w:tmpl w:val="6AA6E066"/>
    <w:lvl w:ilvl="0" w:tplc="8624BC52">
      <w:start w:val="1"/>
      <w:numFmt w:val="decimal"/>
      <w:lvlText w:val="%1."/>
      <w:lvlJc w:val="left"/>
      <w:pPr>
        <w:ind w:left="4346" w:hanging="360"/>
      </w:pPr>
    </w:lvl>
    <w:lvl w:ilvl="1" w:tplc="08090019">
      <w:start w:val="1"/>
      <w:numFmt w:val="lowerLetter"/>
      <w:lvlText w:val="%2."/>
      <w:lvlJc w:val="left"/>
      <w:pPr>
        <w:ind w:left="5066" w:hanging="360"/>
      </w:pPr>
    </w:lvl>
    <w:lvl w:ilvl="2" w:tplc="0809001B" w:tentative="1">
      <w:start w:val="1"/>
      <w:numFmt w:val="lowerRoman"/>
      <w:lvlText w:val="%3."/>
      <w:lvlJc w:val="right"/>
      <w:pPr>
        <w:ind w:left="5786" w:hanging="180"/>
      </w:pPr>
    </w:lvl>
    <w:lvl w:ilvl="3" w:tplc="0809000F" w:tentative="1">
      <w:start w:val="1"/>
      <w:numFmt w:val="decimal"/>
      <w:lvlText w:val="%4."/>
      <w:lvlJc w:val="left"/>
      <w:pPr>
        <w:ind w:left="6506" w:hanging="360"/>
      </w:pPr>
    </w:lvl>
    <w:lvl w:ilvl="4" w:tplc="08090019" w:tentative="1">
      <w:start w:val="1"/>
      <w:numFmt w:val="lowerLetter"/>
      <w:lvlText w:val="%5."/>
      <w:lvlJc w:val="left"/>
      <w:pPr>
        <w:ind w:left="7226" w:hanging="360"/>
      </w:pPr>
    </w:lvl>
    <w:lvl w:ilvl="5" w:tplc="0809001B" w:tentative="1">
      <w:start w:val="1"/>
      <w:numFmt w:val="lowerRoman"/>
      <w:lvlText w:val="%6."/>
      <w:lvlJc w:val="right"/>
      <w:pPr>
        <w:ind w:left="7946" w:hanging="180"/>
      </w:pPr>
    </w:lvl>
    <w:lvl w:ilvl="6" w:tplc="0809000F" w:tentative="1">
      <w:start w:val="1"/>
      <w:numFmt w:val="decimal"/>
      <w:lvlText w:val="%7."/>
      <w:lvlJc w:val="left"/>
      <w:pPr>
        <w:ind w:left="8666" w:hanging="360"/>
      </w:pPr>
    </w:lvl>
    <w:lvl w:ilvl="7" w:tplc="08090019" w:tentative="1">
      <w:start w:val="1"/>
      <w:numFmt w:val="lowerLetter"/>
      <w:lvlText w:val="%8."/>
      <w:lvlJc w:val="left"/>
      <w:pPr>
        <w:ind w:left="9386" w:hanging="360"/>
      </w:pPr>
    </w:lvl>
    <w:lvl w:ilvl="8" w:tplc="0809001B" w:tentative="1">
      <w:start w:val="1"/>
      <w:numFmt w:val="lowerRoman"/>
      <w:lvlText w:val="%9."/>
      <w:lvlJc w:val="right"/>
      <w:pPr>
        <w:ind w:left="10106" w:hanging="180"/>
      </w:pPr>
    </w:lvl>
  </w:abstractNum>
  <w:abstractNum w:abstractNumId="1" w15:restartNumberingAfterBreak="0">
    <w:nsid w:val="08637070"/>
    <w:multiLevelType w:val="hybridMultilevel"/>
    <w:tmpl w:val="AEE87CF8"/>
    <w:lvl w:ilvl="0" w:tplc="B038E2B4">
      <w:start w:val="1"/>
      <w:numFmt w:val="bullet"/>
      <w:lvlText w:val=""/>
      <w:lvlPicBulletId w:val="0"/>
      <w:lvlJc w:val="left"/>
      <w:pPr>
        <w:tabs>
          <w:tab w:val="num" w:pos="360"/>
        </w:tabs>
        <w:ind w:left="360" w:hanging="360"/>
      </w:pPr>
      <w:rPr>
        <w:rFonts w:ascii="Symbol" w:hAnsi="Symbol" w:hint="default"/>
      </w:rPr>
    </w:lvl>
    <w:lvl w:ilvl="1" w:tplc="9710C75C" w:tentative="1">
      <w:start w:val="1"/>
      <w:numFmt w:val="bullet"/>
      <w:lvlText w:val=""/>
      <w:lvlJc w:val="left"/>
      <w:pPr>
        <w:tabs>
          <w:tab w:val="num" w:pos="1080"/>
        </w:tabs>
        <w:ind w:left="1080" w:hanging="360"/>
      </w:pPr>
      <w:rPr>
        <w:rFonts w:ascii="Symbol" w:hAnsi="Symbol" w:hint="default"/>
      </w:rPr>
    </w:lvl>
    <w:lvl w:ilvl="2" w:tplc="D25A6E9A" w:tentative="1">
      <w:start w:val="1"/>
      <w:numFmt w:val="bullet"/>
      <w:lvlText w:val=""/>
      <w:lvlJc w:val="left"/>
      <w:pPr>
        <w:tabs>
          <w:tab w:val="num" w:pos="1800"/>
        </w:tabs>
        <w:ind w:left="1800" w:hanging="360"/>
      </w:pPr>
      <w:rPr>
        <w:rFonts w:ascii="Symbol" w:hAnsi="Symbol" w:hint="default"/>
      </w:rPr>
    </w:lvl>
    <w:lvl w:ilvl="3" w:tplc="8E88A260" w:tentative="1">
      <w:start w:val="1"/>
      <w:numFmt w:val="bullet"/>
      <w:lvlText w:val=""/>
      <w:lvlJc w:val="left"/>
      <w:pPr>
        <w:tabs>
          <w:tab w:val="num" w:pos="2520"/>
        </w:tabs>
        <w:ind w:left="2520" w:hanging="360"/>
      </w:pPr>
      <w:rPr>
        <w:rFonts w:ascii="Symbol" w:hAnsi="Symbol" w:hint="default"/>
      </w:rPr>
    </w:lvl>
    <w:lvl w:ilvl="4" w:tplc="E6CCE3A0" w:tentative="1">
      <w:start w:val="1"/>
      <w:numFmt w:val="bullet"/>
      <w:lvlText w:val=""/>
      <w:lvlJc w:val="left"/>
      <w:pPr>
        <w:tabs>
          <w:tab w:val="num" w:pos="3240"/>
        </w:tabs>
        <w:ind w:left="3240" w:hanging="360"/>
      </w:pPr>
      <w:rPr>
        <w:rFonts w:ascii="Symbol" w:hAnsi="Symbol" w:hint="default"/>
      </w:rPr>
    </w:lvl>
    <w:lvl w:ilvl="5" w:tplc="0174FC50" w:tentative="1">
      <w:start w:val="1"/>
      <w:numFmt w:val="bullet"/>
      <w:lvlText w:val=""/>
      <w:lvlJc w:val="left"/>
      <w:pPr>
        <w:tabs>
          <w:tab w:val="num" w:pos="3960"/>
        </w:tabs>
        <w:ind w:left="3960" w:hanging="360"/>
      </w:pPr>
      <w:rPr>
        <w:rFonts w:ascii="Symbol" w:hAnsi="Symbol" w:hint="default"/>
      </w:rPr>
    </w:lvl>
    <w:lvl w:ilvl="6" w:tplc="1A020B58" w:tentative="1">
      <w:start w:val="1"/>
      <w:numFmt w:val="bullet"/>
      <w:lvlText w:val=""/>
      <w:lvlJc w:val="left"/>
      <w:pPr>
        <w:tabs>
          <w:tab w:val="num" w:pos="4680"/>
        </w:tabs>
        <w:ind w:left="4680" w:hanging="360"/>
      </w:pPr>
      <w:rPr>
        <w:rFonts w:ascii="Symbol" w:hAnsi="Symbol" w:hint="default"/>
      </w:rPr>
    </w:lvl>
    <w:lvl w:ilvl="7" w:tplc="97262FAC" w:tentative="1">
      <w:start w:val="1"/>
      <w:numFmt w:val="bullet"/>
      <w:lvlText w:val=""/>
      <w:lvlJc w:val="left"/>
      <w:pPr>
        <w:tabs>
          <w:tab w:val="num" w:pos="5400"/>
        </w:tabs>
        <w:ind w:left="5400" w:hanging="360"/>
      </w:pPr>
      <w:rPr>
        <w:rFonts w:ascii="Symbol" w:hAnsi="Symbol" w:hint="default"/>
      </w:rPr>
    </w:lvl>
    <w:lvl w:ilvl="8" w:tplc="2F20427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FC6448C"/>
    <w:multiLevelType w:val="hybridMultilevel"/>
    <w:tmpl w:val="BD18CBE6"/>
    <w:lvl w:ilvl="0" w:tplc="1026D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3541"/>
    <w:multiLevelType w:val="hybridMultilevel"/>
    <w:tmpl w:val="8BDE35A8"/>
    <w:lvl w:ilvl="0" w:tplc="0F86CE0C">
      <w:start w:val="1"/>
      <w:numFmt w:val="decimal"/>
      <w:pStyle w:val="Questionnumbered1"/>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3AC740F"/>
    <w:multiLevelType w:val="hybridMultilevel"/>
    <w:tmpl w:val="79E493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70FB0"/>
    <w:multiLevelType w:val="multilevel"/>
    <w:tmpl w:val="57CCBD5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7F2926"/>
    <w:multiLevelType w:val="hybridMultilevel"/>
    <w:tmpl w:val="3BB29B6E"/>
    <w:lvl w:ilvl="0" w:tplc="7A0ED946">
      <w:start w:val="1"/>
      <w:numFmt w:val="decimal"/>
      <w:pStyle w:val="Agendaitem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E5015"/>
    <w:multiLevelType w:val="hybridMultilevel"/>
    <w:tmpl w:val="F4E6D5BC"/>
    <w:lvl w:ilvl="0" w:tplc="2384DA90">
      <w:start w:val="1"/>
      <w:numFmt w:val="decimal"/>
      <w:lvlText w:val="(%1)"/>
      <w:lvlJc w:val="left"/>
      <w:pPr>
        <w:ind w:left="720" w:hanging="360"/>
      </w:pPr>
      <w:rPr>
        <w:rFonts w:hint="default"/>
        <w:color w:val="FFFFFF" w:themeColor="backgroun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C4682"/>
    <w:multiLevelType w:val="multilevel"/>
    <w:tmpl w:val="08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Kop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1BC45F3"/>
    <w:multiLevelType w:val="hybridMultilevel"/>
    <w:tmpl w:val="9CB6928E"/>
    <w:lvl w:ilvl="0" w:tplc="BBCAA75A">
      <w:start w:val="1"/>
      <w:numFmt w:val="decimal"/>
      <w:pStyle w:val="TextNumberedParagraphs"/>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1DA093F"/>
    <w:multiLevelType w:val="hybridMultilevel"/>
    <w:tmpl w:val="584E4454"/>
    <w:lvl w:ilvl="0" w:tplc="7DD61EF6">
      <w:start w:val="1"/>
      <w:numFmt w:val="decimal"/>
      <w:pStyle w:val="BoardText"/>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FFFFFF"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996" w:hanging="360"/>
      </w:pPr>
    </w:lvl>
    <w:lvl w:ilvl="2" w:tplc="080C001B">
      <w:start w:val="1"/>
      <w:numFmt w:val="lowerRoman"/>
      <w:lvlText w:val="%3."/>
      <w:lvlJc w:val="right"/>
      <w:pPr>
        <w:ind w:left="2716" w:hanging="180"/>
      </w:pPr>
    </w:lvl>
    <w:lvl w:ilvl="3" w:tplc="080C000F" w:tentative="1">
      <w:start w:val="1"/>
      <w:numFmt w:val="decimal"/>
      <w:lvlText w:val="%4."/>
      <w:lvlJc w:val="left"/>
      <w:pPr>
        <w:ind w:left="3436" w:hanging="360"/>
      </w:pPr>
    </w:lvl>
    <w:lvl w:ilvl="4" w:tplc="080C0019" w:tentative="1">
      <w:start w:val="1"/>
      <w:numFmt w:val="lowerLetter"/>
      <w:lvlText w:val="%5."/>
      <w:lvlJc w:val="left"/>
      <w:pPr>
        <w:ind w:left="4156" w:hanging="360"/>
      </w:pPr>
    </w:lvl>
    <w:lvl w:ilvl="5" w:tplc="080C001B" w:tentative="1">
      <w:start w:val="1"/>
      <w:numFmt w:val="lowerRoman"/>
      <w:lvlText w:val="%6."/>
      <w:lvlJc w:val="right"/>
      <w:pPr>
        <w:ind w:left="4876" w:hanging="180"/>
      </w:pPr>
    </w:lvl>
    <w:lvl w:ilvl="6" w:tplc="080C000F" w:tentative="1">
      <w:start w:val="1"/>
      <w:numFmt w:val="decimal"/>
      <w:lvlText w:val="%7."/>
      <w:lvlJc w:val="left"/>
      <w:pPr>
        <w:ind w:left="5596" w:hanging="360"/>
      </w:pPr>
    </w:lvl>
    <w:lvl w:ilvl="7" w:tplc="080C0019" w:tentative="1">
      <w:start w:val="1"/>
      <w:numFmt w:val="lowerLetter"/>
      <w:lvlText w:val="%8."/>
      <w:lvlJc w:val="left"/>
      <w:pPr>
        <w:ind w:left="6316" w:hanging="360"/>
      </w:pPr>
    </w:lvl>
    <w:lvl w:ilvl="8" w:tplc="080C001B" w:tentative="1">
      <w:start w:val="1"/>
      <w:numFmt w:val="lowerRoman"/>
      <w:lvlText w:val="%9."/>
      <w:lvlJc w:val="right"/>
      <w:pPr>
        <w:ind w:left="7036" w:hanging="180"/>
      </w:pPr>
    </w:lvl>
  </w:abstractNum>
  <w:abstractNum w:abstractNumId="11" w15:restartNumberingAfterBreak="0">
    <w:nsid w:val="48F2214F"/>
    <w:multiLevelType w:val="hybridMultilevel"/>
    <w:tmpl w:val="224E4FFA"/>
    <w:lvl w:ilvl="0" w:tplc="EE2E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F57DE"/>
    <w:multiLevelType w:val="hybridMultilevel"/>
    <w:tmpl w:val="5502BA00"/>
    <w:lvl w:ilvl="0" w:tplc="B2B2DA90">
      <w:start w:val="1"/>
      <w:numFmt w:val="decimal"/>
      <w:pStyle w:val="TextDraft"/>
      <w:lvlText w:val="(%1)"/>
      <w:lvlJc w:val="right"/>
      <w:pPr>
        <w:ind w:left="18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3" w15:restartNumberingAfterBreak="0">
    <w:nsid w:val="4BE308D8"/>
    <w:multiLevelType w:val="hybridMultilevel"/>
    <w:tmpl w:val="28105DBA"/>
    <w:lvl w:ilvl="0" w:tplc="3C18C2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658AF"/>
    <w:multiLevelType w:val="hybridMultilevel"/>
    <w:tmpl w:val="7EA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07ABF"/>
    <w:multiLevelType w:val="hybridMultilevel"/>
    <w:tmpl w:val="0896B81A"/>
    <w:lvl w:ilvl="0" w:tplc="4BCC6736">
      <w:start w:val="1"/>
      <w:numFmt w:val="decimal"/>
      <w:lvlText w:val="(%1)"/>
      <w:lvlJc w:val="left"/>
      <w:pPr>
        <w:ind w:left="360" w:hanging="360"/>
      </w:pPr>
      <w:rPr>
        <w:rFonts w:hint="default"/>
        <w:color w:val="FFFFFF" w:themeColor="backgroun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D5007"/>
    <w:multiLevelType w:val="hybridMultilevel"/>
    <w:tmpl w:val="C8F27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4290B"/>
    <w:multiLevelType w:val="hybridMultilevel"/>
    <w:tmpl w:val="6C4C1BFA"/>
    <w:lvl w:ilvl="0" w:tplc="971CAE9E">
      <w:start w:val="1"/>
      <w:numFmt w:val="bullet"/>
      <w:lvlText w:val=""/>
      <w:lvlPicBulletId w:val="0"/>
      <w:lvlJc w:val="left"/>
      <w:pPr>
        <w:tabs>
          <w:tab w:val="num" w:pos="720"/>
        </w:tabs>
        <w:ind w:left="720" w:hanging="360"/>
      </w:pPr>
      <w:rPr>
        <w:rFonts w:ascii="Symbol" w:hAnsi="Symbol" w:hint="default"/>
      </w:rPr>
    </w:lvl>
    <w:lvl w:ilvl="1" w:tplc="81C84C4C" w:tentative="1">
      <w:start w:val="1"/>
      <w:numFmt w:val="bullet"/>
      <w:lvlText w:val=""/>
      <w:lvlJc w:val="left"/>
      <w:pPr>
        <w:tabs>
          <w:tab w:val="num" w:pos="1440"/>
        </w:tabs>
        <w:ind w:left="1440" w:hanging="360"/>
      </w:pPr>
      <w:rPr>
        <w:rFonts w:ascii="Symbol" w:hAnsi="Symbol" w:hint="default"/>
      </w:rPr>
    </w:lvl>
    <w:lvl w:ilvl="2" w:tplc="7EA044E0" w:tentative="1">
      <w:start w:val="1"/>
      <w:numFmt w:val="bullet"/>
      <w:lvlText w:val=""/>
      <w:lvlJc w:val="left"/>
      <w:pPr>
        <w:tabs>
          <w:tab w:val="num" w:pos="2160"/>
        </w:tabs>
        <w:ind w:left="2160" w:hanging="360"/>
      </w:pPr>
      <w:rPr>
        <w:rFonts w:ascii="Symbol" w:hAnsi="Symbol" w:hint="default"/>
      </w:rPr>
    </w:lvl>
    <w:lvl w:ilvl="3" w:tplc="DBB2C66A" w:tentative="1">
      <w:start w:val="1"/>
      <w:numFmt w:val="bullet"/>
      <w:lvlText w:val=""/>
      <w:lvlJc w:val="left"/>
      <w:pPr>
        <w:tabs>
          <w:tab w:val="num" w:pos="2880"/>
        </w:tabs>
        <w:ind w:left="2880" w:hanging="360"/>
      </w:pPr>
      <w:rPr>
        <w:rFonts w:ascii="Symbol" w:hAnsi="Symbol" w:hint="default"/>
      </w:rPr>
    </w:lvl>
    <w:lvl w:ilvl="4" w:tplc="649A04CE" w:tentative="1">
      <w:start w:val="1"/>
      <w:numFmt w:val="bullet"/>
      <w:lvlText w:val=""/>
      <w:lvlJc w:val="left"/>
      <w:pPr>
        <w:tabs>
          <w:tab w:val="num" w:pos="3600"/>
        </w:tabs>
        <w:ind w:left="3600" w:hanging="360"/>
      </w:pPr>
      <w:rPr>
        <w:rFonts w:ascii="Symbol" w:hAnsi="Symbol" w:hint="default"/>
      </w:rPr>
    </w:lvl>
    <w:lvl w:ilvl="5" w:tplc="A3E886E6" w:tentative="1">
      <w:start w:val="1"/>
      <w:numFmt w:val="bullet"/>
      <w:lvlText w:val=""/>
      <w:lvlJc w:val="left"/>
      <w:pPr>
        <w:tabs>
          <w:tab w:val="num" w:pos="4320"/>
        </w:tabs>
        <w:ind w:left="4320" w:hanging="360"/>
      </w:pPr>
      <w:rPr>
        <w:rFonts w:ascii="Symbol" w:hAnsi="Symbol" w:hint="default"/>
      </w:rPr>
    </w:lvl>
    <w:lvl w:ilvl="6" w:tplc="9946B786" w:tentative="1">
      <w:start w:val="1"/>
      <w:numFmt w:val="bullet"/>
      <w:lvlText w:val=""/>
      <w:lvlJc w:val="left"/>
      <w:pPr>
        <w:tabs>
          <w:tab w:val="num" w:pos="5040"/>
        </w:tabs>
        <w:ind w:left="5040" w:hanging="360"/>
      </w:pPr>
      <w:rPr>
        <w:rFonts w:ascii="Symbol" w:hAnsi="Symbol" w:hint="default"/>
      </w:rPr>
    </w:lvl>
    <w:lvl w:ilvl="7" w:tplc="046045B0" w:tentative="1">
      <w:start w:val="1"/>
      <w:numFmt w:val="bullet"/>
      <w:lvlText w:val=""/>
      <w:lvlJc w:val="left"/>
      <w:pPr>
        <w:tabs>
          <w:tab w:val="num" w:pos="5760"/>
        </w:tabs>
        <w:ind w:left="5760" w:hanging="360"/>
      </w:pPr>
      <w:rPr>
        <w:rFonts w:ascii="Symbol" w:hAnsi="Symbol" w:hint="default"/>
      </w:rPr>
    </w:lvl>
    <w:lvl w:ilvl="8" w:tplc="F6A2406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C213890"/>
    <w:multiLevelType w:val="hybridMultilevel"/>
    <w:tmpl w:val="752A4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E44C2"/>
    <w:multiLevelType w:val="hybridMultilevel"/>
    <w:tmpl w:val="5C303976"/>
    <w:lvl w:ilvl="0" w:tplc="AAA0466E">
      <w:start w:val="1"/>
      <w:numFmt w:val="bullet"/>
      <w:pStyle w:val="TextListBullets"/>
      <w:lvlText w:val=""/>
      <w:lvlJc w:val="left"/>
      <w:pPr>
        <w:ind w:left="720" w:hanging="360"/>
      </w:pPr>
      <w:rPr>
        <w:rFonts w:ascii="Symbol" w:hAnsi="Symbol" w:hint="default"/>
        <w:lang w:val="en-US"/>
      </w:rPr>
    </w:lvl>
    <w:lvl w:ilvl="1" w:tplc="080C0003">
      <w:start w:val="1"/>
      <w:numFmt w:val="bullet"/>
      <w:lvlText w:val="o"/>
      <w:lvlJc w:val="left"/>
      <w:pPr>
        <w:ind w:left="1440" w:hanging="360"/>
      </w:pPr>
      <w:rPr>
        <w:rFonts w:ascii="Courier New" w:hAnsi="Courier New" w:cs="Courier New" w:hint="default"/>
      </w:rPr>
    </w:lvl>
    <w:lvl w:ilvl="2" w:tplc="F87E9318">
      <w:start w:val="1"/>
      <w:numFmt w:val="bullet"/>
      <w:lvlText w:val="-"/>
      <w:lvlJc w:val="left"/>
      <w:pPr>
        <w:ind w:left="2160" w:hanging="360"/>
      </w:pPr>
      <w:rPr>
        <w:rFonts w:ascii="Calibri" w:hAnsi="Calibri" w:hint="default"/>
      </w:rPr>
    </w:lvl>
    <w:lvl w:ilvl="3" w:tplc="D108D9CE">
      <w:numFmt w:val="bullet"/>
      <w:lvlText w:val="-"/>
      <w:lvlJc w:val="left"/>
      <w:pPr>
        <w:ind w:left="2880" w:hanging="360"/>
      </w:pPr>
      <w:rPr>
        <w:rFonts w:ascii="Calibri" w:eastAsiaTheme="minorHAnsi" w:hAnsi="Calibri" w:cstheme="minorBidi"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08B0218"/>
    <w:multiLevelType w:val="hybridMultilevel"/>
    <w:tmpl w:val="026655C4"/>
    <w:lvl w:ilvl="0" w:tplc="CD0E23DC">
      <w:start w:val="1"/>
      <w:numFmt w:val="lowerLetter"/>
      <w:pStyle w:val="Questionnumbereda"/>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327C7A"/>
    <w:multiLevelType w:val="hybridMultilevel"/>
    <w:tmpl w:val="366E93D6"/>
    <w:lvl w:ilvl="0" w:tplc="100C059E">
      <w:start w:val="1"/>
      <w:numFmt w:val="bullet"/>
      <w:lvlText w:val=""/>
      <w:lvlJc w:val="left"/>
      <w:pPr>
        <w:ind w:left="720" w:hanging="360"/>
      </w:pPr>
      <w:rPr>
        <w:rFonts w:ascii="Symbol" w:hAnsi="Symbol" w:hint="default"/>
      </w:rPr>
    </w:lvl>
    <w:lvl w:ilvl="1" w:tplc="DB1C3E62">
      <w:start w:val="1"/>
      <w:numFmt w:val="bullet"/>
      <w:lvlText w:val="o"/>
      <w:lvlJc w:val="left"/>
      <w:pPr>
        <w:ind w:left="1440" w:hanging="360"/>
      </w:pPr>
      <w:rPr>
        <w:rFonts w:ascii="Courier New" w:hAnsi="Courier New" w:hint="default"/>
      </w:rPr>
    </w:lvl>
    <w:lvl w:ilvl="2" w:tplc="A6B86C8A">
      <w:start w:val="1"/>
      <w:numFmt w:val="bullet"/>
      <w:lvlText w:val=""/>
      <w:lvlJc w:val="left"/>
      <w:pPr>
        <w:ind w:left="2160" w:hanging="360"/>
      </w:pPr>
      <w:rPr>
        <w:rFonts w:ascii="Wingdings" w:hAnsi="Wingdings" w:hint="default"/>
      </w:rPr>
    </w:lvl>
    <w:lvl w:ilvl="3" w:tplc="4808AAEC">
      <w:start w:val="1"/>
      <w:numFmt w:val="bullet"/>
      <w:lvlText w:val=""/>
      <w:lvlJc w:val="left"/>
      <w:pPr>
        <w:ind w:left="2880" w:hanging="360"/>
      </w:pPr>
      <w:rPr>
        <w:rFonts w:ascii="Symbol" w:hAnsi="Symbol" w:hint="default"/>
      </w:rPr>
    </w:lvl>
    <w:lvl w:ilvl="4" w:tplc="CD7C9DE2">
      <w:start w:val="1"/>
      <w:numFmt w:val="bullet"/>
      <w:lvlText w:val="o"/>
      <w:lvlJc w:val="left"/>
      <w:pPr>
        <w:ind w:left="3600" w:hanging="360"/>
      </w:pPr>
      <w:rPr>
        <w:rFonts w:ascii="Courier New" w:hAnsi="Courier New" w:hint="default"/>
      </w:rPr>
    </w:lvl>
    <w:lvl w:ilvl="5" w:tplc="8E6C6766">
      <w:start w:val="1"/>
      <w:numFmt w:val="bullet"/>
      <w:lvlText w:val=""/>
      <w:lvlJc w:val="left"/>
      <w:pPr>
        <w:ind w:left="4320" w:hanging="360"/>
      </w:pPr>
      <w:rPr>
        <w:rFonts w:ascii="Wingdings" w:hAnsi="Wingdings" w:hint="default"/>
      </w:rPr>
    </w:lvl>
    <w:lvl w:ilvl="6" w:tplc="4E7A3560">
      <w:start w:val="1"/>
      <w:numFmt w:val="bullet"/>
      <w:lvlText w:val=""/>
      <w:lvlJc w:val="left"/>
      <w:pPr>
        <w:ind w:left="5040" w:hanging="360"/>
      </w:pPr>
      <w:rPr>
        <w:rFonts w:ascii="Symbol" w:hAnsi="Symbol" w:hint="default"/>
      </w:rPr>
    </w:lvl>
    <w:lvl w:ilvl="7" w:tplc="2102CF76">
      <w:start w:val="1"/>
      <w:numFmt w:val="bullet"/>
      <w:lvlText w:val="o"/>
      <w:lvlJc w:val="left"/>
      <w:pPr>
        <w:ind w:left="5760" w:hanging="360"/>
      </w:pPr>
      <w:rPr>
        <w:rFonts w:ascii="Courier New" w:hAnsi="Courier New" w:hint="default"/>
      </w:rPr>
    </w:lvl>
    <w:lvl w:ilvl="8" w:tplc="57082A48">
      <w:start w:val="1"/>
      <w:numFmt w:val="bullet"/>
      <w:lvlText w:val=""/>
      <w:lvlJc w:val="left"/>
      <w:pPr>
        <w:ind w:left="6480" w:hanging="360"/>
      </w:pPr>
      <w:rPr>
        <w:rFonts w:ascii="Wingdings" w:hAnsi="Wingdings" w:hint="default"/>
      </w:rPr>
    </w:lvl>
  </w:abstractNum>
  <w:abstractNum w:abstractNumId="22" w15:restartNumberingAfterBreak="0">
    <w:nsid w:val="6B4E6225"/>
    <w:multiLevelType w:val="hybridMultilevel"/>
    <w:tmpl w:val="ED2E8F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D477947"/>
    <w:multiLevelType w:val="hybridMultilevel"/>
    <w:tmpl w:val="7EA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05872"/>
    <w:multiLevelType w:val="multilevel"/>
    <w:tmpl w:val="B12EB342"/>
    <w:lvl w:ilvl="0">
      <w:start w:val="1"/>
      <w:numFmt w:val="decimal"/>
      <w:pStyle w:val="BoardItem"/>
      <w:lvlText w:val="%1."/>
      <w:lvlJc w:val="left"/>
      <w:pPr>
        <w:ind w:left="432" w:hanging="432"/>
      </w:pPr>
    </w:lvl>
    <w:lvl w:ilvl="1">
      <w:start w:val="1"/>
      <w:numFmt w:val="decimal"/>
      <w:pStyle w:val="BoardSub-item"/>
      <w:lvlText w:val="%1.%2"/>
      <w:lvlJc w:val="left"/>
      <w:pPr>
        <w:ind w:left="576" w:hanging="576"/>
      </w:pPr>
      <w:rPr>
        <w:color w:val="auto"/>
        <w:sz w:val="20"/>
        <w:szCs w:val="20"/>
      </w:rPr>
    </w:lvl>
    <w:lvl w:ilvl="2">
      <w:start w:val="1"/>
      <w:numFmt w:val="bullet"/>
      <w:pStyle w:val="Boardlowestlevel"/>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7426A8B"/>
    <w:multiLevelType w:val="hybridMultilevel"/>
    <w:tmpl w:val="5E00B1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D97B25"/>
    <w:multiLevelType w:val="multilevel"/>
    <w:tmpl w:val="F6D29C8A"/>
    <w:lvl w:ilvl="0">
      <w:start w:val="1"/>
      <w:numFmt w:val="decimal"/>
      <w:pStyle w:val="TextList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10"/>
  </w:num>
  <w:num w:numId="3">
    <w:abstractNumId w:val="19"/>
  </w:num>
  <w:num w:numId="4">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6"/>
  </w:num>
  <w:num w:numId="7">
    <w:abstractNumId w:val="8"/>
  </w:num>
  <w:num w:numId="8">
    <w:abstractNumId w:val="8"/>
  </w:num>
  <w:num w:numId="9">
    <w:abstractNumId w:val="26"/>
  </w:num>
  <w:num w:numId="10">
    <w:abstractNumId w:val="0"/>
  </w:num>
  <w:num w:numId="11">
    <w:abstractNumId w:val="19"/>
  </w:num>
  <w:num w:numId="12">
    <w:abstractNumId w:val="26"/>
  </w:num>
  <w:num w:numId="13">
    <w:abstractNumId w:val="9"/>
    <w:lvlOverride w:ilvl="0">
      <w:startOverride w:val="1"/>
    </w:lvlOverride>
  </w:num>
  <w:num w:numId="14">
    <w:abstractNumId w:val="9"/>
    <w:lvlOverride w:ilvl="0">
      <w:startOverride w:val="1"/>
    </w:lvlOverride>
  </w:num>
  <w:num w:numId="15">
    <w:abstractNumId w:val="13"/>
  </w:num>
  <w:num w:numId="16">
    <w:abstractNumId w:val="20"/>
  </w:num>
  <w:num w:numId="17">
    <w:abstractNumId w:val="3"/>
  </w:num>
  <w:num w:numId="18">
    <w:abstractNumId w:val="6"/>
  </w:num>
  <w:num w:numId="19">
    <w:abstractNumId w:val="21"/>
  </w:num>
  <w:num w:numId="20">
    <w:abstractNumId w:val="5"/>
  </w:num>
  <w:num w:numId="21">
    <w:abstractNumId w:val="18"/>
  </w:num>
  <w:num w:numId="22">
    <w:abstractNumId w:val="4"/>
  </w:num>
  <w:num w:numId="23">
    <w:abstractNumId w:val="17"/>
  </w:num>
  <w:num w:numId="24">
    <w:abstractNumId w:val="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num>
  <w:num w:numId="27">
    <w:abstractNumId w:val="16"/>
  </w:num>
  <w:num w:numId="28">
    <w:abstractNumId w:val="25"/>
  </w:num>
  <w:num w:numId="29">
    <w:abstractNumId w:val="24"/>
  </w:num>
  <w:num w:numId="30">
    <w:abstractNumId w:val="14"/>
  </w:num>
  <w:num w:numId="31">
    <w:abstractNumId w:val="23"/>
  </w:num>
  <w:num w:numId="32">
    <w:abstractNumId w:val="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linkStyl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8C"/>
    <w:rsid w:val="00017EFD"/>
    <w:rsid w:val="0002098D"/>
    <w:rsid w:val="00030B63"/>
    <w:rsid w:val="00032928"/>
    <w:rsid w:val="00034DF2"/>
    <w:rsid w:val="00054BF2"/>
    <w:rsid w:val="000730D8"/>
    <w:rsid w:val="00075E9D"/>
    <w:rsid w:val="0008324B"/>
    <w:rsid w:val="0009411C"/>
    <w:rsid w:val="000974B8"/>
    <w:rsid w:val="000A2043"/>
    <w:rsid w:val="000C0B28"/>
    <w:rsid w:val="000C1EDB"/>
    <w:rsid w:val="000C56E2"/>
    <w:rsid w:val="000E384B"/>
    <w:rsid w:val="000E6DB0"/>
    <w:rsid w:val="000F3DF9"/>
    <w:rsid w:val="00102247"/>
    <w:rsid w:val="00113FA8"/>
    <w:rsid w:val="00144B72"/>
    <w:rsid w:val="00162B6C"/>
    <w:rsid w:val="00176FEA"/>
    <w:rsid w:val="00192260"/>
    <w:rsid w:val="00192AE7"/>
    <w:rsid w:val="00196545"/>
    <w:rsid w:val="001A6AA0"/>
    <w:rsid w:val="001B08BD"/>
    <w:rsid w:val="001B2329"/>
    <w:rsid w:val="001C3B03"/>
    <w:rsid w:val="001D0C63"/>
    <w:rsid w:val="001E29CB"/>
    <w:rsid w:val="001E7CBE"/>
    <w:rsid w:val="001F68EA"/>
    <w:rsid w:val="002076C1"/>
    <w:rsid w:val="0021158B"/>
    <w:rsid w:val="0022233A"/>
    <w:rsid w:val="0022287F"/>
    <w:rsid w:val="00227185"/>
    <w:rsid w:val="00233968"/>
    <w:rsid w:val="00236347"/>
    <w:rsid w:val="00243E93"/>
    <w:rsid w:val="00257E95"/>
    <w:rsid w:val="00260256"/>
    <w:rsid w:val="002632B1"/>
    <w:rsid w:val="00294929"/>
    <w:rsid w:val="002953C3"/>
    <w:rsid w:val="00297841"/>
    <w:rsid w:val="002B5A49"/>
    <w:rsid w:val="002C00E3"/>
    <w:rsid w:val="002D0A12"/>
    <w:rsid w:val="002D1C74"/>
    <w:rsid w:val="002D4957"/>
    <w:rsid w:val="002E0717"/>
    <w:rsid w:val="003143FF"/>
    <w:rsid w:val="003273C2"/>
    <w:rsid w:val="0032755F"/>
    <w:rsid w:val="003342EF"/>
    <w:rsid w:val="00345792"/>
    <w:rsid w:val="003637C9"/>
    <w:rsid w:val="003711D9"/>
    <w:rsid w:val="00376083"/>
    <w:rsid w:val="003A2C65"/>
    <w:rsid w:val="003A3C3C"/>
    <w:rsid w:val="003A5D29"/>
    <w:rsid w:val="003C1B81"/>
    <w:rsid w:val="003C6E4F"/>
    <w:rsid w:val="003D7612"/>
    <w:rsid w:val="003F75EE"/>
    <w:rsid w:val="004028D1"/>
    <w:rsid w:val="004165B7"/>
    <w:rsid w:val="00416F35"/>
    <w:rsid w:val="0043368C"/>
    <w:rsid w:val="0043511A"/>
    <w:rsid w:val="0043714D"/>
    <w:rsid w:val="00454C67"/>
    <w:rsid w:val="004557BD"/>
    <w:rsid w:val="00463B49"/>
    <w:rsid w:val="004759B5"/>
    <w:rsid w:val="004A0E08"/>
    <w:rsid w:val="004A34C2"/>
    <w:rsid w:val="004C1F70"/>
    <w:rsid w:val="004D0CBA"/>
    <w:rsid w:val="004D0E2A"/>
    <w:rsid w:val="004E54AE"/>
    <w:rsid w:val="004E5DAD"/>
    <w:rsid w:val="004F34F3"/>
    <w:rsid w:val="004F3CB1"/>
    <w:rsid w:val="004F3DB6"/>
    <w:rsid w:val="0050027C"/>
    <w:rsid w:val="00505B44"/>
    <w:rsid w:val="00513893"/>
    <w:rsid w:val="0051547B"/>
    <w:rsid w:val="005208FB"/>
    <w:rsid w:val="005304D2"/>
    <w:rsid w:val="00535F09"/>
    <w:rsid w:val="00537FC5"/>
    <w:rsid w:val="005418A8"/>
    <w:rsid w:val="00573543"/>
    <w:rsid w:val="00575B28"/>
    <w:rsid w:val="00580AE3"/>
    <w:rsid w:val="00581A36"/>
    <w:rsid w:val="00595785"/>
    <w:rsid w:val="005D459D"/>
    <w:rsid w:val="005F60E1"/>
    <w:rsid w:val="005F724B"/>
    <w:rsid w:val="006069D2"/>
    <w:rsid w:val="00610D62"/>
    <w:rsid w:val="00621670"/>
    <w:rsid w:val="00624500"/>
    <w:rsid w:val="00636785"/>
    <w:rsid w:val="0063691D"/>
    <w:rsid w:val="0065547D"/>
    <w:rsid w:val="0066480B"/>
    <w:rsid w:val="00680B38"/>
    <w:rsid w:val="00683EEF"/>
    <w:rsid w:val="00684A1D"/>
    <w:rsid w:val="00686D2D"/>
    <w:rsid w:val="00687626"/>
    <w:rsid w:val="0069243E"/>
    <w:rsid w:val="006A1D3D"/>
    <w:rsid w:val="006C0697"/>
    <w:rsid w:val="006E6FB8"/>
    <w:rsid w:val="006E7170"/>
    <w:rsid w:val="006F13F5"/>
    <w:rsid w:val="006F6164"/>
    <w:rsid w:val="006F62AF"/>
    <w:rsid w:val="0070289C"/>
    <w:rsid w:val="00704F3F"/>
    <w:rsid w:val="007056A9"/>
    <w:rsid w:val="00717E1F"/>
    <w:rsid w:val="007252C2"/>
    <w:rsid w:val="00726FC6"/>
    <w:rsid w:val="00743CE5"/>
    <w:rsid w:val="00770953"/>
    <w:rsid w:val="00775016"/>
    <w:rsid w:val="007758F6"/>
    <w:rsid w:val="00783CB5"/>
    <w:rsid w:val="00784992"/>
    <w:rsid w:val="007911C9"/>
    <w:rsid w:val="00791D7D"/>
    <w:rsid w:val="00793712"/>
    <w:rsid w:val="007953A0"/>
    <w:rsid w:val="007A4C53"/>
    <w:rsid w:val="007A4D01"/>
    <w:rsid w:val="007A7C44"/>
    <w:rsid w:val="007B58D0"/>
    <w:rsid w:val="007D2901"/>
    <w:rsid w:val="007D3B93"/>
    <w:rsid w:val="007E13A3"/>
    <w:rsid w:val="007E507C"/>
    <w:rsid w:val="007F0519"/>
    <w:rsid w:val="00810B51"/>
    <w:rsid w:val="00817152"/>
    <w:rsid w:val="00831212"/>
    <w:rsid w:val="00833123"/>
    <w:rsid w:val="00865295"/>
    <w:rsid w:val="00865A70"/>
    <w:rsid w:val="008676C0"/>
    <w:rsid w:val="00881028"/>
    <w:rsid w:val="00885760"/>
    <w:rsid w:val="008857D4"/>
    <w:rsid w:val="00885CBE"/>
    <w:rsid w:val="008A046B"/>
    <w:rsid w:val="008B0C26"/>
    <w:rsid w:val="008E1C70"/>
    <w:rsid w:val="008E2E6E"/>
    <w:rsid w:val="008F28B2"/>
    <w:rsid w:val="008F31B8"/>
    <w:rsid w:val="008F7FB9"/>
    <w:rsid w:val="0090081D"/>
    <w:rsid w:val="00914F24"/>
    <w:rsid w:val="00915B31"/>
    <w:rsid w:val="00917057"/>
    <w:rsid w:val="00927554"/>
    <w:rsid w:val="00933DA4"/>
    <w:rsid w:val="00944CFB"/>
    <w:rsid w:val="009465C2"/>
    <w:rsid w:val="00950B88"/>
    <w:rsid w:val="009517EE"/>
    <w:rsid w:val="00972B68"/>
    <w:rsid w:val="009739BC"/>
    <w:rsid w:val="0097716C"/>
    <w:rsid w:val="00993E40"/>
    <w:rsid w:val="00993F71"/>
    <w:rsid w:val="009A2A0C"/>
    <w:rsid w:val="009B1A27"/>
    <w:rsid w:val="009B7897"/>
    <w:rsid w:val="009D1216"/>
    <w:rsid w:val="009D1F6F"/>
    <w:rsid w:val="009E22E8"/>
    <w:rsid w:val="009F2DAA"/>
    <w:rsid w:val="00A009AF"/>
    <w:rsid w:val="00A30643"/>
    <w:rsid w:val="00A3167A"/>
    <w:rsid w:val="00A40671"/>
    <w:rsid w:val="00A40742"/>
    <w:rsid w:val="00A47CC0"/>
    <w:rsid w:val="00A5574D"/>
    <w:rsid w:val="00A7446C"/>
    <w:rsid w:val="00A75670"/>
    <w:rsid w:val="00A8441B"/>
    <w:rsid w:val="00A9375A"/>
    <w:rsid w:val="00AA2DAA"/>
    <w:rsid w:val="00AB5E91"/>
    <w:rsid w:val="00AC19F2"/>
    <w:rsid w:val="00AC21E5"/>
    <w:rsid w:val="00AC71CE"/>
    <w:rsid w:val="00AE0E11"/>
    <w:rsid w:val="00AE0E1C"/>
    <w:rsid w:val="00AE3926"/>
    <w:rsid w:val="00AE740F"/>
    <w:rsid w:val="00AF3F31"/>
    <w:rsid w:val="00B11763"/>
    <w:rsid w:val="00B13B3D"/>
    <w:rsid w:val="00B2499B"/>
    <w:rsid w:val="00B2722D"/>
    <w:rsid w:val="00B27573"/>
    <w:rsid w:val="00B34D2F"/>
    <w:rsid w:val="00B370D3"/>
    <w:rsid w:val="00B40943"/>
    <w:rsid w:val="00B47241"/>
    <w:rsid w:val="00B55B0C"/>
    <w:rsid w:val="00B570DA"/>
    <w:rsid w:val="00B60AA0"/>
    <w:rsid w:val="00B60E96"/>
    <w:rsid w:val="00B970B8"/>
    <w:rsid w:val="00BA45F0"/>
    <w:rsid w:val="00BB2732"/>
    <w:rsid w:val="00BB5BC4"/>
    <w:rsid w:val="00BF37B8"/>
    <w:rsid w:val="00BF549C"/>
    <w:rsid w:val="00BF560E"/>
    <w:rsid w:val="00C03636"/>
    <w:rsid w:val="00C04B5F"/>
    <w:rsid w:val="00C12A19"/>
    <w:rsid w:val="00C16B6C"/>
    <w:rsid w:val="00C32482"/>
    <w:rsid w:val="00C3349E"/>
    <w:rsid w:val="00C340FC"/>
    <w:rsid w:val="00C40B4C"/>
    <w:rsid w:val="00C4579E"/>
    <w:rsid w:val="00C54D8C"/>
    <w:rsid w:val="00C57FA6"/>
    <w:rsid w:val="00C769CD"/>
    <w:rsid w:val="00C85D5B"/>
    <w:rsid w:val="00C87308"/>
    <w:rsid w:val="00C9155D"/>
    <w:rsid w:val="00C91D5A"/>
    <w:rsid w:val="00C9332B"/>
    <w:rsid w:val="00CC47E0"/>
    <w:rsid w:val="00CD50DA"/>
    <w:rsid w:val="00CE5604"/>
    <w:rsid w:val="00CF294D"/>
    <w:rsid w:val="00CF5CD1"/>
    <w:rsid w:val="00CF72F9"/>
    <w:rsid w:val="00D040D5"/>
    <w:rsid w:val="00D14FEF"/>
    <w:rsid w:val="00D26B96"/>
    <w:rsid w:val="00D316AD"/>
    <w:rsid w:val="00D3488B"/>
    <w:rsid w:val="00D41573"/>
    <w:rsid w:val="00D42A8D"/>
    <w:rsid w:val="00D42DCE"/>
    <w:rsid w:val="00D539C7"/>
    <w:rsid w:val="00D543D0"/>
    <w:rsid w:val="00D76836"/>
    <w:rsid w:val="00D825E8"/>
    <w:rsid w:val="00D92ADB"/>
    <w:rsid w:val="00DC3724"/>
    <w:rsid w:val="00DC5BE8"/>
    <w:rsid w:val="00DC5C83"/>
    <w:rsid w:val="00DE0D50"/>
    <w:rsid w:val="00DE0FB0"/>
    <w:rsid w:val="00DE728B"/>
    <w:rsid w:val="00DF32C0"/>
    <w:rsid w:val="00DF3F61"/>
    <w:rsid w:val="00DF71A4"/>
    <w:rsid w:val="00E06DA9"/>
    <w:rsid w:val="00E06FD1"/>
    <w:rsid w:val="00E26BA2"/>
    <w:rsid w:val="00E27EB3"/>
    <w:rsid w:val="00E35BA6"/>
    <w:rsid w:val="00E373D5"/>
    <w:rsid w:val="00E40967"/>
    <w:rsid w:val="00E41E4D"/>
    <w:rsid w:val="00E44A58"/>
    <w:rsid w:val="00E62D63"/>
    <w:rsid w:val="00E6502F"/>
    <w:rsid w:val="00E6507A"/>
    <w:rsid w:val="00E65CD2"/>
    <w:rsid w:val="00E77CBE"/>
    <w:rsid w:val="00E8253B"/>
    <w:rsid w:val="00E8325F"/>
    <w:rsid w:val="00E90616"/>
    <w:rsid w:val="00EA30BB"/>
    <w:rsid w:val="00EB05FA"/>
    <w:rsid w:val="00EB70F4"/>
    <w:rsid w:val="00EC137D"/>
    <w:rsid w:val="00EC64E7"/>
    <w:rsid w:val="00EE02AA"/>
    <w:rsid w:val="00EF5C7F"/>
    <w:rsid w:val="00F019E7"/>
    <w:rsid w:val="00F12F89"/>
    <w:rsid w:val="00F27843"/>
    <w:rsid w:val="00F35A60"/>
    <w:rsid w:val="00F4663F"/>
    <w:rsid w:val="00F51115"/>
    <w:rsid w:val="00F52D06"/>
    <w:rsid w:val="00F561D8"/>
    <w:rsid w:val="00FC0A41"/>
    <w:rsid w:val="00FC44FE"/>
    <w:rsid w:val="00FD34B4"/>
    <w:rsid w:val="00FD40E7"/>
    <w:rsid w:val="00FE177B"/>
    <w:rsid w:val="00FE475B"/>
    <w:rsid w:val="00FE5E3B"/>
    <w:rsid w:val="00FF7254"/>
    <w:rsid w:val="1E58B6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A7FCCC"/>
  <w14:defaultImageDpi w14:val="330"/>
  <w15:docId w15:val="{D9D58EEC-2F74-4D0B-B242-E3520772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6FB8"/>
    <w:pPr>
      <w:spacing w:after="160" w:line="259" w:lineRule="auto"/>
    </w:pPr>
    <w:rPr>
      <w:sz w:val="22"/>
      <w:szCs w:val="22"/>
      <w:lang w:val="nl-NL"/>
    </w:rPr>
  </w:style>
  <w:style w:type="paragraph" w:styleId="Kop1">
    <w:name w:val="heading 1"/>
    <w:basedOn w:val="Paragraphsettings"/>
    <w:next w:val="Text"/>
    <w:link w:val="Kop1Char"/>
    <w:uiPriority w:val="2"/>
    <w:qFormat/>
    <w:rsid w:val="00915B31"/>
    <w:pPr>
      <w:keepNext/>
      <w:spacing w:before="400" w:line="192" w:lineRule="auto"/>
      <w:outlineLvl w:val="0"/>
    </w:pPr>
    <w:rPr>
      <w:rFonts w:ascii="Domus Titling Extrabold" w:hAnsi="Domus Titling Extrabold"/>
      <w:color w:val="FFCC00" w:themeColor="accent1"/>
      <w:spacing w:val="10"/>
      <w:sz w:val="28"/>
      <w:szCs w:val="28"/>
    </w:rPr>
  </w:style>
  <w:style w:type="paragraph" w:styleId="Kop2">
    <w:name w:val="heading 2"/>
    <w:basedOn w:val="Paragraphsettings"/>
    <w:next w:val="Text"/>
    <w:link w:val="Kop2Char"/>
    <w:qFormat/>
    <w:rsid w:val="00915B31"/>
    <w:pPr>
      <w:keepNext/>
      <w:keepLines/>
      <w:spacing w:before="300" w:after="120" w:line="192" w:lineRule="auto"/>
      <w:outlineLvl w:val="1"/>
    </w:pPr>
    <w:rPr>
      <w:rFonts w:ascii="Domus Titling Extrabold" w:eastAsiaTheme="majorEastAsia" w:hAnsi="Domus Titling Extrabold" w:cstheme="majorBidi"/>
      <w:b/>
      <w:bCs/>
      <w:color w:val="808080" w:themeColor="accent2"/>
      <w:sz w:val="24"/>
      <w:szCs w:val="26"/>
      <w:lang w:val="en-US"/>
    </w:rPr>
  </w:style>
  <w:style w:type="paragraph" w:styleId="Kop3">
    <w:name w:val="heading 3"/>
    <w:basedOn w:val="Paragraphsettings"/>
    <w:next w:val="Text"/>
    <w:link w:val="Kop3Char"/>
    <w:qFormat/>
    <w:rsid w:val="00915B31"/>
    <w:pPr>
      <w:keepNext/>
      <w:keepLines/>
      <w:spacing w:before="200" w:after="120" w:line="192" w:lineRule="auto"/>
      <w:outlineLvl w:val="2"/>
    </w:pPr>
    <w:rPr>
      <w:rFonts w:ascii="Domus Titling Extrabold" w:eastAsiaTheme="majorEastAsia" w:hAnsi="Domus Titling Extrabold" w:cstheme="majorBidi"/>
      <w:b/>
      <w:bCs/>
      <w:szCs w:val="24"/>
    </w:rPr>
  </w:style>
  <w:style w:type="paragraph" w:styleId="Kop4">
    <w:name w:val="heading 4"/>
    <w:basedOn w:val="Standaard"/>
    <w:next w:val="Standaard"/>
    <w:link w:val="Kop4Char"/>
    <w:uiPriority w:val="9"/>
    <w:semiHidden/>
    <w:unhideWhenUsed/>
    <w:qFormat/>
    <w:rsid w:val="00915B31"/>
    <w:pPr>
      <w:keepNext/>
      <w:keepLines/>
      <w:numPr>
        <w:ilvl w:val="3"/>
        <w:numId w:val="7"/>
      </w:numPr>
      <w:spacing w:before="200" w:after="0"/>
      <w:outlineLvl w:val="3"/>
    </w:pPr>
    <w:rPr>
      <w:rFonts w:asciiTheme="majorHAnsi" w:eastAsiaTheme="majorEastAsia" w:hAnsiTheme="majorHAnsi" w:cstheme="majorBidi"/>
      <w:b/>
      <w:bCs/>
      <w:i/>
      <w:iCs/>
      <w:color w:val="FFCC00" w:themeColor="accent1"/>
    </w:rPr>
  </w:style>
  <w:style w:type="character" w:default="1" w:styleId="Standaardalinea-lettertype">
    <w:name w:val="Default Paragraph Font"/>
    <w:uiPriority w:val="1"/>
    <w:semiHidden/>
    <w:unhideWhenUsed/>
    <w:rsid w:val="006E6FB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6E6FB8"/>
  </w:style>
  <w:style w:type="paragraph" w:styleId="Koptekst">
    <w:name w:val="header"/>
    <w:basedOn w:val="Standaard"/>
    <w:link w:val="KoptekstChar"/>
    <w:uiPriority w:val="99"/>
    <w:unhideWhenUsed/>
    <w:rsid w:val="00915B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B31"/>
    <w:rPr>
      <w:lang w:val="en-GB"/>
    </w:rPr>
  </w:style>
  <w:style w:type="paragraph" w:styleId="Voettekst">
    <w:name w:val="footer"/>
    <w:aliases w:val="Footnote"/>
    <w:basedOn w:val="Standaard"/>
    <w:link w:val="VoettekstChar"/>
    <w:uiPriority w:val="99"/>
    <w:unhideWhenUsed/>
    <w:rsid w:val="00915B31"/>
    <w:pPr>
      <w:tabs>
        <w:tab w:val="center" w:pos="4536"/>
        <w:tab w:val="right" w:pos="9072"/>
      </w:tabs>
      <w:spacing w:after="0" w:line="240" w:lineRule="auto"/>
    </w:pPr>
    <w:rPr>
      <w:sz w:val="18"/>
    </w:rPr>
  </w:style>
  <w:style w:type="character" w:customStyle="1" w:styleId="VoettekstChar">
    <w:name w:val="Voettekst Char"/>
    <w:aliases w:val="Footnote Char"/>
    <w:basedOn w:val="Standaardalinea-lettertype"/>
    <w:link w:val="Voettekst"/>
    <w:uiPriority w:val="99"/>
    <w:rsid w:val="00915B31"/>
    <w:rPr>
      <w:sz w:val="18"/>
      <w:lang w:val="en-GB"/>
    </w:rPr>
  </w:style>
  <w:style w:type="paragraph" w:styleId="Ballontekst">
    <w:name w:val="Balloon Text"/>
    <w:basedOn w:val="Standaard"/>
    <w:link w:val="BallontekstChar"/>
    <w:uiPriority w:val="99"/>
    <w:semiHidden/>
    <w:unhideWhenUsed/>
    <w:rsid w:val="00915B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5B31"/>
    <w:rPr>
      <w:rFonts w:ascii="Tahoma" w:hAnsi="Tahoma" w:cs="Tahoma"/>
      <w:sz w:val="16"/>
      <w:szCs w:val="16"/>
      <w:lang w:val="en-GB"/>
    </w:rPr>
  </w:style>
  <w:style w:type="paragraph" w:styleId="Titel">
    <w:name w:val="Title"/>
    <w:basedOn w:val="Standaard"/>
    <w:next w:val="Ondertitel"/>
    <w:link w:val="TitelChar"/>
    <w:uiPriority w:val="2"/>
    <w:unhideWhenUsed/>
    <w:rsid w:val="00915B31"/>
    <w:pPr>
      <w:keepNext/>
      <w:keepLines/>
      <w:tabs>
        <w:tab w:val="left" w:pos="8789"/>
      </w:tabs>
      <w:spacing w:before="720" w:after="240"/>
      <w:ind w:left="737"/>
    </w:pPr>
    <w:rPr>
      <w:rFonts w:ascii="Domus Titling Extrabold" w:eastAsiaTheme="majorEastAsia" w:hAnsi="Domus Titling Extrabold" w:cstheme="majorBidi"/>
      <w:b/>
      <w:bCs/>
      <w:color w:val="000000" w:themeColor="text1"/>
      <w:spacing w:val="10"/>
      <w:sz w:val="52"/>
      <w:szCs w:val="28"/>
    </w:rPr>
  </w:style>
  <w:style w:type="character" w:customStyle="1" w:styleId="TitelChar">
    <w:name w:val="Titel Char"/>
    <w:basedOn w:val="Standaardalinea-lettertype"/>
    <w:link w:val="Titel"/>
    <w:uiPriority w:val="2"/>
    <w:rsid w:val="00915B31"/>
    <w:rPr>
      <w:rFonts w:ascii="Domus Titling Extrabold" w:eastAsiaTheme="majorEastAsia" w:hAnsi="Domus Titling Extrabold" w:cstheme="majorBidi"/>
      <w:b/>
      <w:bCs/>
      <w:color w:val="000000" w:themeColor="text1"/>
      <w:spacing w:val="10"/>
      <w:sz w:val="52"/>
      <w:szCs w:val="28"/>
      <w:lang w:val="en-GB"/>
    </w:rPr>
  </w:style>
  <w:style w:type="paragraph" w:styleId="Ondertitel">
    <w:name w:val="Subtitle"/>
    <w:basedOn w:val="Standaard"/>
    <w:next w:val="Publicationtype"/>
    <w:link w:val="OndertitelChar"/>
    <w:uiPriority w:val="2"/>
    <w:unhideWhenUsed/>
    <w:rsid w:val="00915B31"/>
    <w:pPr>
      <w:keepNext/>
      <w:keepLines/>
      <w:spacing w:before="200" w:after="480"/>
      <w:ind w:left="737"/>
    </w:pPr>
    <w:rPr>
      <w:rFonts w:ascii="HelveticaNeueLT Std" w:eastAsiaTheme="majorEastAsia" w:hAnsi="HelveticaNeueLT Std" w:cstheme="majorBidi"/>
      <w:bCs/>
      <w:color w:val="808080"/>
      <w:sz w:val="36"/>
      <w:szCs w:val="28"/>
    </w:rPr>
  </w:style>
  <w:style w:type="character" w:customStyle="1" w:styleId="OndertitelChar">
    <w:name w:val="Ondertitel Char"/>
    <w:basedOn w:val="Standaardalinea-lettertype"/>
    <w:link w:val="Ondertitel"/>
    <w:uiPriority w:val="2"/>
    <w:rsid w:val="00915B31"/>
    <w:rPr>
      <w:rFonts w:ascii="HelveticaNeueLT Std" w:eastAsiaTheme="majorEastAsia" w:hAnsi="HelveticaNeueLT Std" w:cstheme="majorBidi"/>
      <w:bCs/>
      <w:color w:val="808080"/>
      <w:sz w:val="36"/>
      <w:szCs w:val="28"/>
      <w:lang w:val="en-GB"/>
    </w:rPr>
  </w:style>
  <w:style w:type="paragraph" w:customStyle="1" w:styleId="Publicationtype">
    <w:name w:val="Publication type"/>
    <w:basedOn w:val="Standaard"/>
    <w:next w:val="Kop1"/>
    <w:uiPriority w:val="2"/>
    <w:unhideWhenUsed/>
    <w:rsid w:val="00915B31"/>
    <w:pPr>
      <w:spacing w:after="1080"/>
      <w:ind w:left="737"/>
    </w:pPr>
    <w:rPr>
      <w:rFonts w:ascii="Helvetica" w:hAnsi="Helvetica"/>
      <w:color w:val="000000" w:themeColor="text1"/>
      <w:sz w:val="36"/>
      <w:szCs w:val="36"/>
      <w:lang w:val="en-US"/>
    </w:rPr>
  </w:style>
  <w:style w:type="paragraph" w:customStyle="1" w:styleId="Footercoverpage">
    <w:name w:val="Footer cover page"/>
    <w:basedOn w:val="Standaard"/>
    <w:uiPriority w:val="7"/>
    <w:rsid w:val="00915B31"/>
    <w:pPr>
      <w:tabs>
        <w:tab w:val="right" w:pos="9855"/>
      </w:tabs>
      <w:spacing w:after="0" w:line="192" w:lineRule="auto"/>
    </w:pPr>
    <w:rPr>
      <w:rFonts w:asciiTheme="majorHAnsi" w:hAnsiTheme="majorHAnsi"/>
      <w:noProof/>
      <w:color w:val="000000" w:themeColor="text1"/>
      <w:sz w:val="28"/>
      <w:lang w:eastAsia="fr-BE"/>
    </w:rPr>
  </w:style>
  <w:style w:type="character" w:customStyle="1" w:styleId="Kop1Char">
    <w:name w:val="Kop 1 Char"/>
    <w:basedOn w:val="Standaardalinea-lettertype"/>
    <w:link w:val="Kop1"/>
    <w:uiPriority w:val="2"/>
    <w:rsid w:val="00915B31"/>
    <w:rPr>
      <w:rFonts w:ascii="Domus Titling Extrabold" w:hAnsi="Domus Titling Extrabold"/>
      <w:color w:val="FFCC00" w:themeColor="accent1"/>
      <w:spacing w:val="10"/>
      <w:sz w:val="28"/>
      <w:szCs w:val="28"/>
      <w:lang w:val="en-GB"/>
    </w:rPr>
  </w:style>
  <w:style w:type="paragraph" w:customStyle="1" w:styleId="Highlightstitle">
    <w:name w:val="Highlights title"/>
    <w:basedOn w:val="Standaard"/>
    <w:next w:val="Standaard"/>
    <w:uiPriority w:val="6"/>
    <w:qFormat/>
    <w:rsid w:val="00915B31"/>
    <w:pPr>
      <w:spacing w:before="9000"/>
      <w:ind w:left="1985"/>
    </w:pPr>
    <w:rPr>
      <w:rFonts w:asciiTheme="majorHAnsi" w:hAnsiTheme="majorHAnsi"/>
    </w:rPr>
  </w:style>
  <w:style w:type="paragraph" w:customStyle="1" w:styleId="Highlightstext">
    <w:name w:val="Highlights text"/>
    <w:basedOn w:val="Highlightstitle"/>
    <w:uiPriority w:val="6"/>
    <w:qFormat/>
    <w:rsid w:val="00915B31"/>
    <w:pPr>
      <w:spacing w:before="200"/>
      <w:jc w:val="both"/>
    </w:pPr>
    <w:rPr>
      <w:rFonts w:asciiTheme="minorHAnsi" w:hAnsiTheme="minorHAnsi"/>
      <w:sz w:val="20"/>
    </w:rPr>
  </w:style>
  <w:style w:type="table" w:styleId="Tabelraster">
    <w:name w:val="Table Grid"/>
    <w:basedOn w:val="Standaardtabel"/>
    <w:uiPriority w:val="59"/>
    <w:rsid w:val="0091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aragraphsettings"/>
    <w:link w:val="TextChar"/>
    <w:uiPriority w:val="2"/>
    <w:qFormat/>
    <w:rsid w:val="00915B31"/>
    <w:pPr>
      <w:spacing w:before="200"/>
      <w:jc w:val="both"/>
    </w:pPr>
    <w:rPr>
      <w:rFonts w:ascii="HelveticaNeueLT Std" w:hAnsi="HelveticaNeueLT Std"/>
    </w:rPr>
  </w:style>
  <w:style w:type="character" w:customStyle="1" w:styleId="Kop2Char">
    <w:name w:val="Kop 2 Char"/>
    <w:basedOn w:val="Standaardalinea-lettertype"/>
    <w:link w:val="Kop2"/>
    <w:rsid w:val="00915B31"/>
    <w:rPr>
      <w:rFonts w:ascii="Domus Titling Extrabold" w:eastAsiaTheme="majorEastAsia" w:hAnsi="Domus Titling Extrabold" w:cstheme="majorBidi"/>
      <w:b/>
      <w:bCs/>
      <w:color w:val="808080" w:themeColor="accent2"/>
      <w:sz w:val="24"/>
      <w:szCs w:val="26"/>
      <w:lang w:val="en-US"/>
    </w:rPr>
  </w:style>
  <w:style w:type="character" w:customStyle="1" w:styleId="Kop3Char">
    <w:name w:val="Kop 3 Char"/>
    <w:basedOn w:val="Standaardalinea-lettertype"/>
    <w:link w:val="Kop3"/>
    <w:rsid w:val="00915B31"/>
    <w:rPr>
      <w:rFonts w:ascii="Domus Titling Extrabold" w:eastAsiaTheme="majorEastAsia" w:hAnsi="Domus Titling Extrabold" w:cstheme="majorBidi"/>
      <w:b/>
      <w:bCs/>
      <w:szCs w:val="24"/>
      <w:lang w:val="en-GB"/>
    </w:rPr>
  </w:style>
  <w:style w:type="paragraph" w:customStyle="1" w:styleId="TextDraft">
    <w:name w:val="Text Draft"/>
    <w:basedOn w:val="Text"/>
    <w:qFormat/>
    <w:rsid w:val="00915B31"/>
    <w:pPr>
      <w:numPr>
        <w:numId w:val="37"/>
      </w:numPr>
    </w:pPr>
  </w:style>
  <w:style w:type="paragraph" w:customStyle="1" w:styleId="TextListBullets">
    <w:name w:val="Text List Bullets"/>
    <w:basedOn w:val="Text"/>
    <w:link w:val="TextListBulletsChar"/>
    <w:qFormat/>
    <w:rsid w:val="00915B31"/>
    <w:pPr>
      <w:numPr>
        <w:numId w:val="3"/>
      </w:numPr>
      <w:spacing w:before="80" w:after="80"/>
    </w:pPr>
  </w:style>
  <w:style w:type="paragraph" w:customStyle="1" w:styleId="TextNumberedParagraphs">
    <w:name w:val="Text Numbered Paragraphs"/>
    <w:basedOn w:val="Text"/>
    <w:rsid w:val="00915B31"/>
    <w:pPr>
      <w:numPr>
        <w:numId w:val="13"/>
      </w:numPr>
      <w:ind w:left="357" w:hanging="357"/>
    </w:pPr>
  </w:style>
  <w:style w:type="character" w:customStyle="1" w:styleId="TextChar">
    <w:name w:val="Text Char"/>
    <w:basedOn w:val="Standaardalinea-lettertype"/>
    <w:link w:val="Text"/>
    <w:uiPriority w:val="2"/>
    <w:rsid w:val="00915B31"/>
    <w:rPr>
      <w:rFonts w:ascii="HelveticaNeueLT Std" w:hAnsi="HelveticaNeueLT Std"/>
      <w:lang w:val="en-GB"/>
    </w:rPr>
  </w:style>
  <w:style w:type="character" w:customStyle="1" w:styleId="TextListBulletsChar">
    <w:name w:val="Text List Bullets Char"/>
    <w:basedOn w:val="TextChar"/>
    <w:link w:val="TextListBullets"/>
    <w:rsid w:val="00915B31"/>
    <w:rPr>
      <w:rFonts w:ascii="HelveticaNeueLT Std" w:hAnsi="HelveticaNeueLT Std"/>
      <w:lang w:val="en-GB"/>
    </w:rPr>
  </w:style>
  <w:style w:type="paragraph" w:customStyle="1" w:styleId="TextListnumbered">
    <w:name w:val="Text List numbered"/>
    <w:basedOn w:val="Text"/>
    <w:qFormat/>
    <w:rsid w:val="00915B31"/>
    <w:pPr>
      <w:numPr>
        <w:numId w:val="6"/>
      </w:numPr>
      <w:spacing w:before="80" w:after="80"/>
    </w:pPr>
  </w:style>
  <w:style w:type="paragraph" w:customStyle="1" w:styleId="HeadingToC">
    <w:name w:val="Heading ToC"/>
    <w:basedOn w:val="Kop1"/>
    <w:next w:val="Inhopg1"/>
    <w:qFormat/>
    <w:rsid w:val="00915B31"/>
    <w:pPr>
      <w:spacing w:before="0"/>
      <w:outlineLvl w:val="9"/>
    </w:pPr>
    <w:rPr>
      <w:color w:val="FFCC00"/>
    </w:rPr>
  </w:style>
  <w:style w:type="paragraph" w:styleId="Inhopg2">
    <w:name w:val="toc 2"/>
    <w:basedOn w:val="Standaard"/>
    <w:next w:val="Standaard"/>
    <w:autoRedefine/>
    <w:uiPriority w:val="39"/>
    <w:unhideWhenUsed/>
    <w:rsid w:val="00915B31"/>
    <w:pPr>
      <w:spacing w:after="100"/>
      <w:ind w:left="220"/>
    </w:pPr>
  </w:style>
  <w:style w:type="paragraph" w:styleId="Inhopg1">
    <w:name w:val="toc 1"/>
    <w:basedOn w:val="Standaard"/>
    <w:next w:val="Standaard"/>
    <w:autoRedefine/>
    <w:uiPriority w:val="39"/>
    <w:unhideWhenUsed/>
    <w:rsid w:val="00915B31"/>
    <w:pPr>
      <w:tabs>
        <w:tab w:val="right" w:leader="dot" w:pos="9854"/>
      </w:tabs>
      <w:spacing w:before="200" w:after="100"/>
    </w:pPr>
    <w:rPr>
      <w:b/>
      <w:noProof/>
    </w:rPr>
  </w:style>
  <w:style w:type="paragraph" w:styleId="Inhopg3">
    <w:name w:val="toc 3"/>
    <w:basedOn w:val="Standaard"/>
    <w:next w:val="Standaard"/>
    <w:autoRedefine/>
    <w:uiPriority w:val="39"/>
    <w:unhideWhenUsed/>
    <w:rsid w:val="00915B31"/>
    <w:pPr>
      <w:spacing w:after="100"/>
      <w:ind w:left="440"/>
    </w:pPr>
  </w:style>
  <w:style w:type="character" w:styleId="Hyperlink">
    <w:name w:val="Hyperlink"/>
    <w:basedOn w:val="Standaardalinea-lettertype"/>
    <w:uiPriority w:val="99"/>
    <w:unhideWhenUsed/>
    <w:rsid w:val="00915B31"/>
    <w:rPr>
      <w:rFonts w:asciiTheme="minorHAnsi" w:hAnsiTheme="minorHAnsi"/>
      <w:color w:val="002060"/>
      <w:sz w:val="20"/>
      <w:u w:val="single"/>
    </w:rPr>
  </w:style>
  <w:style w:type="character" w:styleId="Tekstvantijdelijkeaanduiding">
    <w:name w:val="Placeholder Text"/>
    <w:basedOn w:val="Standaardalinea-lettertype"/>
    <w:uiPriority w:val="99"/>
    <w:semiHidden/>
    <w:rsid w:val="00915B31"/>
    <w:rPr>
      <w:color w:val="808080"/>
    </w:rPr>
  </w:style>
  <w:style w:type="paragraph" w:customStyle="1" w:styleId="TextAccentBoxBcolour">
    <w:name w:val="Text Accent Box B colour"/>
    <w:basedOn w:val="Standaard"/>
    <w:qFormat/>
    <w:rsid w:val="00915B31"/>
    <w:pPr>
      <w:pBdr>
        <w:top w:val="single" w:sz="36" w:space="1" w:color="FFCC00" w:themeColor="accent1"/>
      </w:pBdr>
      <w:spacing w:after="120" w:line="240" w:lineRule="auto"/>
    </w:pPr>
    <w:rPr>
      <w:b/>
      <w:color w:val="FFCC00" w:themeColor="accent1"/>
    </w:rPr>
  </w:style>
  <w:style w:type="paragraph" w:customStyle="1" w:styleId="TextAccentBoxA">
    <w:name w:val="Text Accent Box A"/>
    <w:basedOn w:val="Standaard"/>
    <w:uiPriority w:val="2"/>
    <w:qFormat/>
    <w:rsid w:val="00915B31"/>
    <w:pPr>
      <w:spacing w:line="240" w:lineRule="auto"/>
    </w:pPr>
  </w:style>
  <w:style w:type="character" w:styleId="Nadruk">
    <w:name w:val="Emphasis"/>
    <w:basedOn w:val="Standaardalinea-lettertype"/>
    <w:uiPriority w:val="1"/>
    <w:qFormat/>
    <w:rsid w:val="00915B31"/>
    <w:rPr>
      <w:rFonts w:asciiTheme="minorHAnsi" w:hAnsiTheme="minorHAnsi"/>
      <w:b/>
      <w:i w:val="0"/>
      <w:iCs/>
      <w:sz w:val="20"/>
    </w:rPr>
  </w:style>
  <w:style w:type="character" w:styleId="Intensievebenadrukking">
    <w:name w:val="Intense Emphasis"/>
    <w:basedOn w:val="Standaardalinea-lettertype"/>
    <w:uiPriority w:val="21"/>
    <w:qFormat/>
    <w:rsid w:val="00915B31"/>
    <w:rPr>
      <w:b/>
      <w:bCs/>
      <w:i/>
      <w:iCs/>
      <w:color w:val="FFCC00" w:themeColor="accent1"/>
    </w:rPr>
  </w:style>
  <w:style w:type="table" w:styleId="Gemiddeldelijst2-accent1">
    <w:name w:val="Medium List 2 Accent 1"/>
    <w:basedOn w:val="Standaardtabel"/>
    <w:uiPriority w:val="66"/>
    <w:rsid w:val="00915B31"/>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FFCC00" w:themeColor="accent1"/>
        <w:left w:val="single" w:sz="8" w:space="0" w:color="FFCC00" w:themeColor="accent1"/>
        <w:bottom w:val="single" w:sz="8" w:space="0" w:color="FFCC00" w:themeColor="accent1"/>
        <w:right w:val="single" w:sz="8" w:space="0" w:color="FFCC00" w:themeColor="accent1"/>
      </w:tblBorders>
    </w:tblPr>
    <w:tblStylePr w:type="firstRow">
      <w:rPr>
        <w:sz w:val="24"/>
        <w:szCs w:val="24"/>
      </w:rPr>
      <w:tblPr/>
      <w:tcPr>
        <w:tcBorders>
          <w:top w:val="nil"/>
          <w:left w:val="nil"/>
          <w:bottom w:val="single" w:sz="24" w:space="0" w:color="FFCC00" w:themeColor="accent1"/>
          <w:right w:val="nil"/>
          <w:insideH w:val="nil"/>
          <w:insideV w:val="nil"/>
        </w:tcBorders>
        <w:shd w:val="clear" w:color="auto" w:fill="FFFFFF" w:themeFill="background1"/>
      </w:tcPr>
    </w:tblStylePr>
    <w:tblStylePr w:type="lastRow">
      <w:tblPr/>
      <w:tcPr>
        <w:tcBorders>
          <w:top w:val="single" w:sz="8" w:space="0" w:color="FFC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00" w:themeColor="accent1"/>
          <w:insideH w:val="nil"/>
          <w:insideV w:val="nil"/>
        </w:tcBorders>
        <w:shd w:val="clear" w:color="auto" w:fill="FFFFFF" w:themeFill="background1"/>
      </w:tcPr>
    </w:tblStylePr>
    <w:tblStylePr w:type="lastCol">
      <w:tblPr/>
      <w:tcPr>
        <w:tcBorders>
          <w:top w:val="nil"/>
          <w:left w:val="single" w:sz="8" w:space="0" w:color="FFC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1" w:themeFillTint="3F"/>
      </w:tcPr>
    </w:tblStylePr>
    <w:tblStylePr w:type="band1Horz">
      <w:tblPr/>
      <w:tcPr>
        <w:tcBorders>
          <w:top w:val="nil"/>
          <w:bottom w:val="nil"/>
          <w:insideH w:val="nil"/>
          <w:insideV w:val="nil"/>
        </w:tcBorders>
        <w:shd w:val="clear" w:color="auto" w:fill="FFF2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Verwijzingopmerking">
    <w:name w:val="annotation reference"/>
    <w:basedOn w:val="Standaardalinea-lettertype"/>
    <w:uiPriority w:val="99"/>
    <w:semiHidden/>
    <w:unhideWhenUsed/>
    <w:rsid w:val="00915B31"/>
    <w:rPr>
      <w:sz w:val="16"/>
      <w:szCs w:val="16"/>
    </w:rPr>
  </w:style>
  <w:style w:type="paragraph" w:styleId="Tekstopmerking">
    <w:name w:val="annotation text"/>
    <w:basedOn w:val="Standaard"/>
    <w:link w:val="TekstopmerkingChar"/>
    <w:uiPriority w:val="99"/>
    <w:semiHidden/>
    <w:unhideWhenUsed/>
    <w:rsid w:val="00915B31"/>
    <w:pPr>
      <w:spacing w:line="240" w:lineRule="auto"/>
    </w:pPr>
  </w:style>
  <w:style w:type="character" w:customStyle="1" w:styleId="TekstopmerkingChar">
    <w:name w:val="Tekst opmerking Char"/>
    <w:basedOn w:val="Standaardalinea-lettertype"/>
    <w:link w:val="Tekstopmerking"/>
    <w:uiPriority w:val="99"/>
    <w:semiHidden/>
    <w:rsid w:val="00915B31"/>
    <w:rPr>
      <w:lang w:val="en-GB"/>
    </w:rPr>
  </w:style>
  <w:style w:type="paragraph" w:styleId="Onderwerpvanopmerking">
    <w:name w:val="annotation subject"/>
    <w:basedOn w:val="Tekstopmerking"/>
    <w:next w:val="Tekstopmerking"/>
    <w:link w:val="OnderwerpvanopmerkingChar"/>
    <w:uiPriority w:val="99"/>
    <w:semiHidden/>
    <w:unhideWhenUsed/>
    <w:rsid w:val="00915B31"/>
    <w:rPr>
      <w:b/>
      <w:bCs/>
    </w:rPr>
  </w:style>
  <w:style w:type="character" w:customStyle="1" w:styleId="OnderwerpvanopmerkingChar">
    <w:name w:val="Onderwerp van opmerking Char"/>
    <w:basedOn w:val="TekstopmerkingChar"/>
    <w:link w:val="Onderwerpvanopmerking"/>
    <w:uiPriority w:val="99"/>
    <w:semiHidden/>
    <w:rsid w:val="00915B31"/>
    <w:rPr>
      <w:b/>
      <w:bCs/>
      <w:lang w:val="en-GB"/>
    </w:rPr>
  </w:style>
  <w:style w:type="table" w:styleId="Gemiddeldearcering1-accent1">
    <w:name w:val="Medium Shading 1 Accent 1"/>
    <w:basedOn w:val="Standaardtabel"/>
    <w:uiPriority w:val="63"/>
    <w:rsid w:val="00915B31"/>
    <w:pPr>
      <w:spacing w:after="0" w:line="240" w:lineRule="auto"/>
    </w:pPr>
    <w:tblPr>
      <w:tblStyleRowBandSize w:val="1"/>
      <w:tblStyleColBandSize w:val="1"/>
      <w:tblBorders>
        <w:top w:val="single" w:sz="8" w:space="0" w:color="FFD840" w:themeColor="accent1" w:themeTint="BF"/>
        <w:left w:val="single" w:sz="8" w:space="0" w:color="FFD840" w:themeColor="accent1" w:themeTint="BF"/>
        <w:bottom w:val="single" w:sz="8" w:space="0" w:color="FFD840" w:themeColor="accent1" w:themeTint="BF"/>
        <w:right w:val="single" w:sz="8" w:space="0" w:color="FFD840" w:themeColor="accent1" w:themeTint="BF"/>
        <w:insideH w:val="single" w:sz="8" w:space="0" w:color="FFD840" w:themeColor="accent1" w:themeTint="BF"/>
      </w:tblBorders>
    </w:tblPr>
    <w:tblStylePr w:type="firstRow">
      <w:pPr>
        <w:spacing w:before="0" w:after="0" w:line="240" w:lineRule="auto"/>
      </w:pPr>
      <w:rPr>
        <w:b/>
        <w:bCs/>
        <w:color w:val="FFFFFF" w:themeColor="background1"/>
      </w:rPr>
      <w:tblPr/>
      <w:tcPr>
        <w:tcBorders>
          <w:top w:val="single" w:sz="8" w:space="0" w:color="FFD840" w:themeColor="accent1" w:themeTint="BF"/>
          <w:left w:val="single" w:sz="8" w:space="0" w:color="FFD840" w:themeColor="accent1" w:themeTint="BF"/>
          <w:bottom w:val="single" w:sz="8" w:space="0" w:color="FFD840" w:themeColor="accent1" w:themeTint="BF"/>
          <w:right w:val="single" w:sz="8" w:space="0" w:color="FFD840" w:themeColor="accent1" w:themeTint="BF"/>
          <w:insideH w:val="nil"/>
          <w:insideV w:val="nil"/>
        </w:tcBorders>
        <w:shd w:val="clear" w:color="auto" w:fill="FFCC00" w:themeFill="accent1"/>
      </w:tcPr>
    </w:tblStylePr>
    <w:tblStylePr w:type="lastRow">
      <w:pPr>
        <w:spacing w:before="0" w:after="0" w:line="240" w:lineRule="auto"/>
      </w:pPr>
      <w:rPr>
        <w:b/>
        <w:bCs/>
      </w:rPr>
      <w:tblPr/>
      <w:tcPr>
        <w:tcBorders>
          <w:top w:val="double" w:sz="6" w:space="0" w:color="FFD840" w:themeColor="accent1" w:themeTint="BF"/>
          <w:left w:val="single" w:sz="8" w:space="0" w:color="FFD840" w:themeColor="accent1" w:themeTint="BF"/>
          <w:bottom w:val="single" w:sz="8" w:space="0" w:color="FFD840" w:themeColor="accent1" w:themeTint="BF"/>
          <w:right w:val="single" w:sz="8" w:space="0" w:color="FFD8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1" w:themeFillTint="3F"/>
      </w:tcPr>
    </w:tblStylePr>
    <w:tblStylePr w:type="band1Horz">
      <w:tblPr/>
      <w:tcPr>
        <w:tcBorders>
          <w:insideH w:val="nil"/>
          <w:insideV w:val="nil"/>
        </w:tcBorders>
        <w:shd w:val="clear" w:color="auto" w:fill="FFF2C0" w:themeFill="accent1"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915B31"/>
    <w:pPr>
      <w:spacing w:after="0" w:line="240" w:lineRule="auto"/>
    </w:pPr>
    <w:tblPr>
      <w:tblStyleRowBandSize w:val="1"/>
      <w:tblStyleColBandSize w:val="1"/>
      <w:tblBorders>
        <w:top w:val="single" w:sz="8" w:space="0" w:color="FFCC00" w:themeColor="accent1"/>
        <w:left w:val="single" w:sz="8" w:space="0" w:color="FFCC00" w:themeColor="accent1"/>
        <w:bottom w:val="single" w:sz="8" w:space="0" w:color="FFCC00" w:themeColor="accent1"/>
        <w:right w:val="single" w:sz="8" w:space="0" w:color="FFCC00" w:themeColor="accent1"/>
      </w:tblBorders>
    </w:tblPr>
    <w:tblStylePr w:type="firstRow">
      <w:pPr>
        <w:spacing w:before="0" w:after="0" w:line="240" w:lineRule="auto"/>
      </w:pPr>
      <w:rPr>
        <w:b/>
        <w:bCs/>
        <w:color w:val="FFFFFF" w:themeColor="background1"/>
      </w:rPr>
      <w:tblPr/>
      <w:tcPr>
        <w:shd w:val="clear" w:color="auto" w:fill="FFCC00" w:themeFill="accent1"/>
      </w:tcPr>
    </w:tblStylePr>
    <w:tblStylePr w:type="lastRow">
      <w:pPr>
        <w:spacing w:before="0" w:after="0" w:line="240" w:lineRule="auto"/>
      </w:pPr>
      <w:rPr>
        <w:b/>
        <w:bCs/>
      </w:rPr>
      <w:tblPr/>
      <w:tcPr>
        <w:tcBorders>
          <w:top w:val="double" w:sz="6" w:space="0" w:color="FFCC00" w:themeColor="accent1"/>
          <w:left w:val="single" w:sz="8" w:space="0" w:color="FFCC00" w:themeColor="accent1"/>
          <w:bottom w:val="single" w:sz="8" w:space="0" w:color="FFCC00" w:themeColor="accent1"/>
          <w:right w:val="single" w:sz="8" w:space="0" w:color="FFCC00" w:themeColor="accent1"/>
        </w:tcBorders>
      </w:tcPr>
    </w:tblStylePr>
    <w:tblStylePr w:type="firstCol">
      <w:rPr>
        <w:b/>
        <w:bCs/>
      </w:rPr>
    </w:tblStylePr>
    <w:tblStylePr w:type="lastCol">
      <w:rPr>
        <w:b/>
        <w:bCs/>
      </w:rPr>
    </w:tblStylePr>
    <w:tblStylePr w:type="band1Vert">
      <w:tblPr/>
      <w:tcPr>
        <w:tcBorders>
          <w:top w:val="single" w:sz="8" w:space="0" w:color="FFCC00" w:themeColor="accent1"/>
          <w:left w:val="single" w:sz="8" w:space="0" w:color="FFCC00" w:themeColor="accent1"/>
          <w:bottom w:val="single" w:sz="8" w:space="0" w:color="FFCC00" w:themeColor="accent1"/>
          <w:right w:val="single" w:sz="8" w:space="0" w:color="FFCC00" w:themeColor="accent1"/>
        </w:tcBorders>
      </w:tcPr>
    </w:tblStylePr>
    <w:tblStylePr w:type="band1Horz">
      <w:tblPr/>
      <w:tcPr>
        <w:tcBorders>
          <w:top w:val="single" w:sz="8" w:space="0" w:color="FFCC00" w:themeColor="accent1"/>
          <w:left w:val="single" w:sz="8" w:space="0" w:color="FFCC00" w:themeColor="accent1"/>
          <w:bottom w:val="single" w:sz="8" w:space="0" w:color="FFCC00" w:themeColor="accent1"/>
          <w:right w:val="single" w:sz="8" w:space="0" w:color="FFCC00" w:themeColor="accent1"/>
        </w:tcBorders>
      </w:tcPr>
    </w:tblStylePr>
  </w:style>
  <w:style w:type="table" w:customStyle="1" w:styleId="FEEColored">
    <w:name w:val="FEE Colored"/>
    <w:basedOn w:val="FEESimple"/>
    <w:uiPriority w:val="99"/>
    <w:rsid w:val="00915B31"/>
    <w:pPr>
      <w:spacing w:after="0"/>
    </w:pPr>
    <w:tblPr/>
    <w:tblStylePr w:type="firstRow">
      <w:rPr>
        <w:b/>
        <w:color w:val="FFFFFF" w:themeColor="background1"/>
      </w:rPr>
      <w:tblPr/>
      <w:tcPr>
        <w:tcBorders>
          <w:top w:val="single" w:sz="4" w:space="0" w:color="FFCC00" w:themeColor="accent1"/>
          <w:left w:val="single" w:sz="4" w:space="0" w:color="FFCC00" w:themeColor="accent1"/>
          <w:bottom w:val="single" w:sz="18" w:space="0" w:color="FFCC00" w:themeColor="accent1"/>
          <w:right w:val="single" w:sz="4" w:space="0" w:color="FFCC00" w:themeColor="accent1"/>
          <w:insideH w:val="single" w:sz="4" w:space="0" w:color="FFCC00" w:themeColor="accent1"/>
          <w:insideV w:val="single" w:sz="4" w:space="0" w:color="FFCC00" w:themeColor="accent1"/>
          <w:tl2br w:val="nil"/>
          <w:tr2bl w:val="nil"/>
        </w:tcBorders>
        <w:shd w:val="clear" w:color="auto" w:fill="FFCC00" w:themeFill="accent1"/>
      </w:tcPr>
    </w:tblStylePr>
    <w:tblStylePr w:type="firstCol">
      <w:rPr>
        <w:b/>
        <w:color w:val="FFFFFF" w:themeColor="background1"/>
      </w:rPr>
      <w:tblPr/>
      <w:tcPr>
        <w:shd w:val="clear" w:color="auto" w:fill="FFCC00" w:themeFill="accent1"/>
      </w:tcPr>
    </w:tblStylePr>
  </w:style>
  <w:style w:type="paragraph" w:customStyle="1" w:styleId="Tabletext">
    <w:name w:val="Table text"/>
    <w:basedOn w:val="Standaard"/>
    <w:link w:val="TabletextChar"/>
    <w:qFormat/>
    <w:rsid w:val="00915B31"/>
    <w:pPr>
      <w:keepNext/>
      <w:spacing w:before="60" w:after="60" w:line="240" w:lineRule="auto"/>
    </w:pPr>
    <w:rPr>
      <w:rFonts w:ascii="HelveticaNeueLT Std" w:hAnsi="HelveticaNeueLT Std"/>
      <w:sz w:val="18"/>
    </w:rPr>
  </w:style>
  <w:style w:type="paragraph" w:customStyle="1" w:styleId="Paragraphsettings">
    <w:name w:val="Paragraph settings"/>
    <w:basedOn w:val="Standaard"/>
    <w:next w:val="Text"/>
    <w:uiPriority w:val="14"/>
    <w:semiHidden/>
    <w:qFormat/>
    <w:rsid w:val="00915B31"/>
  </w:style>
  <w:style w:type="table" w:styleId="Gemiddeldraster3-accent1">
    <w:name w:val="Medium Grid 3 Accent 1"/>
    <w:basedOn w:val="Standaardtabel"/>
    <w:uiPriority w:val="69"/>
    <w:rsid w:val="00915B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80" w:themeFill="accent1" w:themeFillTint="7F"/>
      </w:tcPr>
    </w:tblStylePr>
  </w:style>
  <w:style w:type="table" w:styleId="Gemiddeldearcering2-accent1">
    <w:name w:val="Medium Shading 2 Accent 1"/>
    <w:basedOn w:val="Standaardtabel"/>
    <w:uiPriority w:val="64"/>
    <w:rsid w:val="00915B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C00" w:themeFill="accent1"/>
      </w:tcPr>
    </w:tblStylePr>
    <w:tblStylePr w:type="lastCol">
      <w:rPr>
        <w:b/>
        <w:bCs/>
        <w:color w:val="FFFFFF" w:themeColor="background1"/>
      </w:rPr>
      <w:tblPr/>
      <w:tcPr>
        <w:tcBorders>
          <w:left w:val="nil"/>
          <w:right w:val="nil"/>
          <w:insideH w:val="nil"/>
          <w:insideV w:val="nil"/>
        </w:tcBorders>
        <w:shd w:val="clear" w:color="auto" w:fill="FFC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ijschrift">
    <w:name w:val="caption"/>
    <w:aliases w:val="Table Title"/>
    <w:basedOn w:val="Standaard"/>
    <w:next w:val="Standaard"/>
    <w:uiPriority w:val="4"/>
    <w:rsid w:val="00915B31"/>
    <w:pPr>
      <w:keepNext/>
      <w:spacing w:before="200" w:after="60"/>
      <w:jc w:val="both"/>
    </w:pPr>
    <w:rPr>
      <w:b/>
      <w:color w:val="FFCC00" w:themeColor="accent1"/>
    </w:rPr>
  </w:style>
  <w:style w:type="table" w:customStyle="1" w:styleId="FEESimple">
    <w:name w:val="FEE Simple"/>
    <w:basedOn w:val="Standaardtabel"/>
    <w:uiPriority w:val="99"/>
    <w:rsid w:val="00915B31"/>
    <w:pPr>
      <w:keepNext/>
      <w:spacing w:before="60" w:after="60" w:line="240" w:lineRule="auto"/>
    </w:pPr>
    <w:tblPr>
      <w:tblBorders>
        <w:top w:val="single" w:sz="4" w:space="0" w:color="FFCC00" w:themeColor="accent1"/>
        <w:left w:val="single" w:sz="4" w:space="0" w:color="FFCC00" w:themeColor="accent1"/>
        <w:bottom w:val="single" w:sz="4" w:space="0" w:color="FFCC00" w:themeColor="accent1"/>
        <w:right w:val="single" w:sz="4" w:space="0" w:color="FFCC00" w:themeColor="accent1"/>
        <w:insideH w:val="single" w:sz="4" w:space="0" w:color="FFCC00" w:themeColor="accent1"/>
        <w:insideV w:val="single" w:sz="4" w:space="0" w:color="FFCC00" w:themeColor="accent1"/>
      </w:tblBorders>
    </w:tblPr>
    <w:tblStylePr w:type="firstRow">
      <w:rPr>
        <w:b/>
      </w:rPr>
      <w:tblPr/>
      <w:tcPr>
        <w:tcBorders>
          <w:top w:val="single" w:sz="4" w:space="0" w:color="FFCC00" w:themeColor="accent1"/>
          <w:left w:val="single" w:sz="4" w:space="0" w:color="FFCC00" w:themeColor="accent1"/>
          <w:bottom w:val="single" w:sz="18" w:space="0" w:color="FFCC00" w:themeColor="accent1"/>
          <w:right w:val="single" w:sz="4" w:space="0" w:color="FFCC00" w:themeColor="accent1"/>
          <w:insideH w:val="single" w:sz="4" w:space="0" w:color="FFCC00" w:themeColor="accent1"/>
          <w:insideV w:val="single" w:sz="4" w:space="0" w:color="FFCC00" w:themeColor="accent1"/>
          <w:tl2br w:val="nil"/>
          <w:tr2bl w:val="nil"/>
        </w:tcBorders>
      </w:tcPr>
    </w:tblStylePr>
    <w:tblStylePr w:type="firstCol">
      <w:rPr>
        <w:b/>
      </w:rPr>
    </w:tblStylePr>
  </w:style>
  <w:style w:type="paragraph" w:customStyle="1" w:styleId="Tablecaptionbelow">
    <w:name w:val="Table caption below"/>
    <w:basedOn w:val="Text"/>
    <w:next w:val="Text"/>
    <w:uiPriority w:val="4"/>
    <w:rsid w:val="00915B31"/>
    <w:pPr>
      <w:spacing w:before="60" w:line="240" w:lineRule="auto"/>
    </w:pPr>
    <w:rPr>
      <w:sz w:val="18"/>
    </w:rPr>
  </w:style>
  <w:style w:type="paragraph" w:customStyle="1" w:styleId="Heading1topofsection">
    <w:name w:val="Heading 1 top of section"/>
    <w:basedOn w:val="Kop1"/>
    <w:next w:val="Text"/>
    <w:uiPriority w:val="3"/>
    <w:rsid w:val="00915B31"/>
    <w:pPr>
      <w:spacing w:before="0"/>
    </w:pPr>
  </w:style>
  <w:style w:type="character" w:styleId="Zwaar">
    <w:name w:val="Strong"/>
    <w:basedOn w:val="Standaardalinea-lettertype"/>
    <w:uiPriority w:val="22"/>
    <w:qFormat/>
    <w:rsid w:val="00915B31"/>
    <w:rPr>
      <w:b/>
      <w:bCs/>
    </w:rPr>
  </w:style>
  <w:style w:type="character" w:customStyle="1" w:styleId="Reference">
    <w:name w:val="Reference"/>
    <w:basedOn w:val="Standaardalinea-lettertype"/>
    <w:uiPriority w:val="1"/>
    <w:qFormat/>
    <w:rsid w:val="00915B31"/>
    <w:rPr>
      <w:rFonts w:asciiTheme="minorHAnsi" w:hAnsiTheme="minorHAnsi"/>
      <w:b w:val="0"/>
      <w:bCs w:val="0"/>
      <w:i/>
      <w:sz w:val="20"/>
    </w:rPr>
  </w:style>
  <w:style w:type="paragraph" w:customStyle="1" w:styleId="TextAccentBoxCQuotation">
    <w:name w:val="Text Accent Box C Quotation"/>
    <w:basedOn w:val="Standaard"/>
    <w:qFormat/>
    <w:rsid w:val="00915B31"/>
    <w:pPr>
      <w:spacing w:after="80" w:line="240" w:lineRule="auto"/>
    </w:pPr>
    <w:rPr>
      <w:i/>
    </w:rPr>
  </w:style>
  <w:style w:type="paragraph" w:styleId="Lijstmetafbeeldingen">
    <w:name w:val="table of figures"/>
    <w:basedOn w:val="Standaard"/>
    <w:next w:val="Standaard"/>
    <w:uiPriority w:val="99"/>
    <w:semiHidden/>
    <w:rsid w:val="00915B31"/>
    <w:pPr>
      <w:spacing w:after="0"/>
    </w:pPr>
  </w:style>
  <w:style w:type="character" w:customStyle="1" w:styleId="Kop4Char">
    <w:name w:val="Kop 4 Char"/>
    <w:basedOn w:val="Standaardalinea-lettertype"/>
    <w:link w:val="Kop4"/>
    <w:uiPriority w:val="9"/>
    <w:semiHidden/>
    <w:rsid w:val="00915B31"/>
    <w:rPr>
      <w:rFonts w:asciiTheme="majorHAnsi" w:eastAsiaTheme="majorEastAsia" w:hAnsiTheme="majorHAnsi" w:cstheme="majorBidi"/>
      <w:b/>
      <w:bCs/>
      <w:i/>
      <w:iCs/>
      <w:color w:val="FFCC00" w:themeColor="accent1"/>
      <w:lang w:val="en-GB"/>
    </w:rPr>
  </w:style>
  <w:style w:type="paragraph" w:styleId="Kopbronvermelding">
    <w:name w:val="toa heading"/>
    <w:basedOn w:val="Standaard"/>
    <w:next w:val="Standaard"/>
    <w:uiPriority w:val="99"/>
    <w:semiHidden/>
    <w:unhideWhenUsed/>
    <w:rsid w:val="00915B31"/>
    <w:pPr>
      <w:spacing w:before="120"/>
    </w:pPr>
    <w:rPr>
      <w:rFonts w:asciiTheme="majorHAnsi" w:eastAsiaTheme="majorEastAsia" w:hAnsiTheme="majorHAnsi" w:cstheme="majorBidi"/>
      <w:b/>
      <w:bCs/>
      <w:sz w:val="24"/>
      <w:szCs w:val="24"/>
    </w:rPr>
  </w:style>
  <w:style w:type="paragraph" w:styleId="Bronvermelding">
    <w:name w:val="table of authorities"/>
    <w:basedOn w:val="Standaard"/>
    <w:next w:val="Standaard"/>
    <w:uiPriority w:val="99"/>
    <w:semiHidden/>
    <w:unhideWhenUsed/>
    <w:rsid w:val="00915B31"/>
    <w:pPr>
      <w:spacing w:after="0"/>
      <w:ind w:left="220" w:hanging="220"/>
    </w:pPr>
  </w:style>
  <w:style w:type="paragraph" w:customStyle="1" w:styleId="Addressline">
    <w:name w:val="Address line"/>
    <w:basedOn w:val="Standaard"/>
    <w:uiPriority w:val="5"/>
    <w:rsid w:val="00915B31"/>
    <w:pPr>
      <w:spacing w:after="0"/>
      <w:ind w:left="5670"/>
    </w:pPr>
    <w:rPr>
      <w:rFonts w:ascii="HelveticaNeueLT Std" w:hAnsi="HelveticaNeueLT Std"/>
    </w:rPr>
  </w:style>
  <w:style w:type="paragraph" w:customStyle="1" w:styleId="Dateline">
    <w:name w:val="Date line"/>
    <w:basedOn w:val="Standaard"/>
    <w:next w:val="Text"/>
    <w:uiPriority w:val="5"/>
    <w:rsid w:val="00915B31"/>
    <w:pPr>
      <w:spacing w:before="600" w:after="360"/>
      <w:ind w:left="5670"/>
    </w:pPr>
    <w:rPr>
      <w:rFonts w:ascii="HelveticaNeueLT Std" w:hAnsi="HelveticaNeueLT Std"/>
    </w:rPr>
  </w:style>
  <w:style w:type="paragraph" w:customStyle="1" w:styleId="Whowearetitle">
    <w:name w:val="Who we are title"/>
    <w:basedOn w:val="Standaard"/>
    <w:next w:val="Text"/>
    <w:uiPriority w:val="6"/>
    <w:qFormat/>
    <w:rsid w:val="00915B31"/>
    <w:pPr>
      <w:framePr w:wrap="notBeside" w:vAnchor="text" w:hAnchor="text" w:y="1"/>
      <w:pBdr>
        <w:top w:val="single" w:sz="36" w:space="1" w:color="000000" w:themeColor="text2"/>
        <w:left w:val="single" w:sz="36" w:space="4" w:color="000000" w:themeColor="text2"/>
        <w:bottom w:val="single" w:sz="36" w:space="1" w:color="000000" w:themeColor="text2"/>
        <w:right w:val="single" w:sz="36" w:space="4" w:color="000000" w:themeColor="text2"/>
      </w:pBdr>
      <w:shd w:val="clear" w:color="auto" w:fill="000000" w:themeFill="text2"/>
      <w:spacing w:before="9000"/>
      <w:ind w:left="1985"/>
    </w:pPr>
    <w:rPr>
      <w:rFonts w:asciiTheme="majorHAnsi" w:hAnsiTheme="majorHAnsi"/>
      <w:caps/>
      <w:color w:val="FFFFFF" w:themeColor="background1"/>
      <w:spacing w:val="20"/>
    </w:rPr>
  </w:style>
  <w:style w:type="paragraph" w:customStyle="1" w:styleId="Disclaimer">
    <w:name w:val="Disclaimer"/>
    <w:basedOn w:val="Text"/>
    <w:uiPriority w:val="6"/>
    <w:qFormat/>
    <w:rsid w:val="00915B31"/>
    <w:pPr>
      <w:spacing w:before="0" w:after="0"/>
      <w:jc w:val="center"/>
    </w:pPr>
    <w:rPr>
      <w:b/>
      <w:color w:val="808080" w:themeColor="accent2"/>
      <w:sz w:val="16"/>
      <w:szCs w:val="18"/>
    </w:rPr>
  </w:style>
  <w:style w:type="paragraph" w:customStyle="1" w:styleId="TextlistbulletsEVENpage">
    <w:name w:val="Text list bullets EVEN page"/>
    <w:basedOn w:val="TextListBullets"/>
    <w:uiPriority w:val="6"/>
    <w:qFormat/>
    <w:rsid w:val="00915B31"/>
    <w:pPr>
      <w:numPr>
        <w:numId w:val="0"/>
      </w:numPr>
      <w:tabs>
        <w:tab w:val="num" w:pos="360"/>
      </w:tabs>
      <w:ind w:left="4343" w:hanging="357"/>
    </w:pPr>
  </w:style>
  <w:style w:type="paragraph" w:customStyle="1" w:styleId="TextlistnumberedEVENpage">
    <w:name w:val="Text list numbered EVEN page"/>
    <w:basedOn w:val="TextListnumbered"/>
    <w:uiPriority w:val="6"/>
    <w:qFormat/>
    <w:rsid w:val="00915B31"/>
    <w:pPr>
      <w:numPr>
        <w:numId w:val="0"/>
      </w:numPr>
      <w:ind w:left="4343" w:hanging="357"/>
    </w:pPr>
  </w:style>
  <w:style w:type="paragraph" w:customStyle="1" w:styleId="Signatureline">
    <w:name w:val="Signature line"/>
    <w:basedOn w:val="Text"/>
    <w:next w:val="Text"/>
    <w:uiPriority w:val="6"/>
    <w:qFormat/>
    <w:rsid w:val="00915B31"/>
    <w:pPr>
      <w:tabs>
        <w:tab w:val="left" w:pos="3969"/>
      </w:tabs>
      <w:spacing w:before="0" w:after="0"/>
    </w:pPr>
  </w:style>
  <w:style w:type="paragraph" w:customStyle="1" w:styleId="Questionnumbered">
    <w:name w:val="Question numbered"/>
    <w:basedOn w:val="Text"/>
    <w:next w:val="Text"/>
    <w:uiPriority w:val="6"/>
    <w:qFormat/>
    <w:rsid w:val="00915B31"/>
    <w:pPr>
      <w:ind w:left="357" w:hanging="357"/>
    </w:pPr>
  </w:style>
  <w:style w:type="paragraph" w:customStyle="1" w:styleId="Questionnotnumbered">
    <w:name w:val="Question not numbered"/>
    <w:basedOn w:val="Text"/>
    <w:next w:val="Text"/>
    <w:uiPriority w:val="6"/>
    <w:qFormat/>
    <w:rsid w:val="00915B31"/>
    <w:rPr>
      <w:b/>
      <w:color w:val="BEBEBE" w:themeColor="accent3"/>
    </w:rPr>
  </w:style>
  <w:style w:type="paragraph" w:customStyle="1" w:styleId="Textlongcitation">
    <w:name w:val="Text long citation"/>
    <w:basedOn w:val="Text"/>
    <w:uiPriority w:val="6"/>
    <w:qFormat/>
    <w:rsid w:val="00915B31"/>
    <w:pPr>
      <w:spacing w:before="80" w:after="80"/>
      <w:ind w:left="709" w:right="709"/>
    </w:pPr>
    <w:rPr>
      <w:rFonts w:asciiTheme="minorHAnsi" w:hAnsiTheme="minorHAnsi"/>
      <w:i/>
    </w:rPr>
  </w:style>
  <w:style w:type="paragraph" w:customStyle="1" w:styleId="Questiontitle">
    <w:name w:val="Question title"/>
    <w:basedOn w:val="Standaard"/>
    <w:next w:val="Text"/>
    <w:uiPriority w:val="6"/>
    <w:qFormat/>
    <w:rsid w:val="00915B31"/>
    <w:pPr>
      <w:keepNext/>
      <w:pBdr>
        <w:top w:val="single" w:sz="18" w:space="1" w:color="FFCC00" w:themeColor="accent1"/>
      </w:pBdr>
      <w:spacing w:before="200"/>
      <w:jc w:val="both"/>
    </w:pPr>
    <w:rPr>
      <w:rFonts w:ascii="HelveticaNeueLT Std" w:hAnsi="HelveticaNeueLT Std"/>
      <w:b/>
      <w:color w:val="808080" w:themeColor="accent2"/>
    </w:rPr>
  </w:style>
  <w:style w:type="paragraph" w:customStyle="1" w:styleId="Questiontext">
    <w:name w:val="Question text"/>
    <w:basedOn w:val="Text"/>
    <w:next w:val="Afsluiting"/>
    <w:uiPriority w:val="6"/>
    <w:qFormat/>
    <w:rsid w:val="00915B31"/>
    <w:pPr>
      <w:spacing w:before="80" w:after="80"/>
      <w:ind w:left="709" w:right="709"/>
    </w:pPr>
    <w:rPr>
      <w:i/>
      <w:sz w:val="18"/>
    </w:rPr>
  </w:style>
  <w:style w:type="paragraph" w:customStyle="1" w:styleId="Questionnumbered1">
    <w:name w:val="Question numbered 1."/>
    <w:basedOn w:val="Text"/>
    <w:next w:val="TextDraft"/>
    <w:uiPriority w:val="6"/>
    <w:qFormat/>
    <w:rsid w:val="00915B31"/>
    <w:pPr>
      <w:numPr>
        <w:numId w:val="17"/>
      </w:numPr>
      <w:spacing w:before="80" w:after="80"/>
      <w:ind w:left="1066" w:right="709" w:hanging="357"/>
    </w:pPr>
    <w:rPr>
      <w:i/>
      <w:sz w:val="18"/>
      <w:lang w:val="en-US"/>
    </w:rPr>
  </w:style>
  <w:style w:type="paragraph" w:styleId="Afsluiting">
    <w:name w:val="Closing"/>
    <w:basedOn w:val="Standaard"/>
    <w:link w:val="AfsluitingChar"/>
    <w:uiPriority w:val="99"/>
    <w:semiHidden/>
    <w:unhideWhenUsed/>
    <w:rsid w:val="00915B31"/>
    <w:pPr>
      <w:spacing w:after="0" w:line="240" w:lineRule="auto"/>
      <w:ind w:left="4320"/>
    </w:pPr>
  </w:style>
  <w:style w:type="character" w:customStyle="1" w:styleId="AfsluitingChar">
    <w:name w:val="Afsluiting Char"/>
    <w:basedOn w:val="Standaardalinea-lettertype"/>
    <w:link w:val="Afsluiting"/>
    <w:uiPriority w:val="99"/>
    <w:semiHidden/>
    <w:rsid w:val="00915B31"/>
    <w:rPr>
      <w:lang w:val="en-GB"/>
    </w:rPr>
  </w:style>
  <w:style w:type="paragraph" w:customStyle="1" w:styleId="Questionnumbereda">
    <w:name w:val="Question numbered a)"/>
    <w:basedOn w:val="Text"/>
    <w:next w:val="TextDraft"/>
    <w:uiPriority w:val="6"/>
    <w:qFormat/>
    <w:rsid w:val="00915B31"/>
    <w:pPr>
      <w:keepNext/>
      <w:numPr>
        <w:numId w:val="16"/>
      </w:numPr>
      <w:spacing w:before="80" w:after="80"/>
      <w:ind w:left="1066" w:right="709" w:hanging="357"/>
    </w:pPr>
    <w:rPr>
      <w:i/>
      <w:sz w:val="18"/>
    </w:rPr>
  </w:style>
  <w:style w:type="paragraph" w:customStyle="1" w:styleId="Subjectline">
    <w:name w:val="Subject line"/>
    <w:basedOn w:val="Text"/>
    <w:next w:val="Text"/>
    <w:uiPriority w:val="6"/>
    <w:qFormat/>
    <w:rsid w:val="00915B31"/>
    <w:rPr>
      <w:b/>
    </w:rPr>
  </w:style>
  <w:style w:type="table" w:styleId="Rastertabel1licht-Accent1">
    <w:name w:val="Grid Table 1 Light Accent 1"/>
    <w:basedOn w:val="Standaardtabel"/>
    <w:uiPriority w:val="46"/>
    <w:rsid w:val="00915B31"/>
    <w:pPr>
      <w:spacing w:after="0" w:line="240" w:lineRule="auto"/>
    </w:pPr>
    <w:tblPr>
      <w:tblStyleRowBandSize w:val="1"/>
      <w:tblStyleColBandSize w:val="1"/>
      <w:tblBorders>
        <w:top w:val="single" w:sz="4" w:space="0" w:color="FFEA99" w:themeColor="accent1" w:themeTint="66"/>
        <w:left w:val="single" w:sz="4" w:space="0" w:color="FFEA99" w:themeColor="accent1" w:themeTint="66"/>
        <w:bottom w:val="single" w:sz="4" w:space="0" w:color="FFEA99" w:themeColor="accent1" w:themeTint="66"/>
        <w:right w:val="single" w:sz="4" w:space="0" w:color="FFEA99" w:themeColor="accent1" w:themeTint="66"/>
        <w:insideH w:val="single" w:sz="4" w:space="0" w:color="FFEA99" w:themeColor="accent1" w:themeTint="66"/>
        <w:insideV w:val="single" w:sz="4" w:space="0" w:color="FFEA99" w:themeColor="accent1" w:themeTint="66"/>
      </w:tblBorders>
    </w:tblPr>
    <w:tblStylePr w:type="firstRow">
      <w:rPr>
        <w:b/>
        <w:bCs/>
      </w:rPr>
      <w:tblPr/>
      <w:tcPr>
        <w:tcBorders>
          <w:bottom w:val="single" w:sz="12" w:space="0" w:color="FFE066" w:themeColor="accent1" w:themeTint="99"/>
        </w:tcBorders>
      </w:tcPr>
    </w:tblStylePr>
    <w:tblStylePr w:type="lastRow">
      <w:rPr>
        <w:b/>
        <w:bCs/>
      </w:rPr>
      <w:tblPr/>
      <w:tcPr>
        <w:tcBorders>
          <w:top w:val="double" w:sz="2" w:space="0" w:color="FFE066" w:themeColor="accent1" w:themeTint="99"/>
        </w:tcBorders>
      </w:tcPr>
    </w:tblStylePr>
    <w:tblStylePr w:type="firstCol">
      <w:rPr>
        <w:b/>
        <w:bCs/>
      </w:rPr>
    </w:tblStylePr>
    <w:tblStylePr w:type="lastCol">
      <w:rPr>
        <w:b/>
        <w:bCs/>
      </w:rPr>
    </w:tblStylePr>
  </w:style>
  <w:style w:type="paragraph" w:customStyle="1" w:styleId="Agendaitemlist">
    <w:name w:val="Agenda item list"/>
    <w:basedOn w:val="Tabletext"/>
    <w:rsid w:val="00915B31"/>
    <w:pPr>
      <w:numPr>
        <w:numId w:val="18"/>
      </w:numPr>
      <w:tabs>
        <w:tab w:val="num" w:pos="360"/>
      </w:tabs>
      <w:spacing w:before="80" w:after="80"/>
      <w:ind w:left="284" w:right="340" w:hanging="284"/>
    </w:pPr>
    <w:rPr>
      <w:rFonts w:asciiTheme="minorHAnsi" w:hAnsiTheme="minorHAnsi"/>
    </w:rPr>
  </w:style>
  <w:style w:type="table" w:customStyle="1" w:styleId="FEESimple1">
    <w:name w:val="FEE Simple1"/>
    <w:basedOn w:val="Standaardtabel"/>
    <w:uiPriority w:val="99"/>
    <w:rsid w:val="00915B31"/>
    <w:pPr>
      <w:keepNext/>
      <w:spacing w:before="60" w:after="60" w:line="240" w:lineRule="auto"/>
    </w:pPr>
    <w:rPr>
      <w:szCs w:val="22"/>
    </w:rPr>
    <w:tblPr>
      <w:tblBorders>
        <w:top w:val="single" w:sz="4" w:space="0" w:color="FFCC00" w:themeColor="accent1"/>
        <w:left w:val="single" w:sz="4" w:space="0" w:color="FFCC00" w:themeColor="accent1"/>
        <w:bottom w:val="single" w:sz="4" w:space="0" w:color="FFCC00" w:themeColor="accent1"/>
        <w:right w:val="single" w:sz="4" w:space="0" w:color="FFCC00" w:themeColor="accent1"/>
        <w:insideH w:val="single" w:sz="4" w:space="0" w:color="FFCC00" w:themeColor="accent1"/>
        <w:insideV w:val="single" w:sz="4" w:space="0" w:color="FFCC00" w:themeColor="accent1"/>
      </w:tblBorders>
    </w:tblPr>
    <w:tblStylePr w:type="firstRow">
      <w:rPr>
        <w:b/>
      </w:rPr>
      <w:tblPr/>
      <w:tcPr>
        <w:tcBorders>
          <w:top w:val="single" w:sz="4" w:space="0" w:color="FFCC00" w:themeColor="accent1"/>
          <w:left w:val="single" w:sz="4" w:space="0" w:color="FFCC00" w:themeColor="accent1"/>
          <w:bottom w:val="single" w:sz="18" w:space="0" w:color="FFCC00" w:themeColor="accent1"/>
          <w:right w:val="single" w:sz="4" w:space="0" w:color="FFCC00" w:themeColor="accent1"/>
          <w:insideH w:val="single" w:sz="4" w:space="0" w:color="FFCC00" w:themeColor="accent1"/>
          <w:insideV w:val="single" w:sz="4" w:space="0" w:color="FFCC00" w:themeColor="accent1"/>
          <w:tl2br w:val="nil"/>
          <w:tr2bl w:val="nil"/>
        </w:tcBorders>
      </w:tcPr>
    </w:tblStylePr>
    <w:tblStylePr w:type="firstCol">
      <w:rPr>
        <w:b/>
      </w:rPr>
    </w:tblStylePr>
  </w:style>
  <w:style w:type="paragraph" w:styleId="Voetnoottekst">
    <w:name w:val="footnote text"/>
    <w:basedOn w:val="Standaard"/>
    <w:link w:val="VoetnoottekstChar"/>
    <w:uiPriority w:val="99"/>
    <w:semiHidden/>
    <w:unhideWhenUsed/>
    <w:rsid w:val="00915B31"/>
    <w:pPr>
      <w:spacing w:after="0" w:line="240" w:lineRule="auto"/>
    </w:pPr>
  </w:style>
  <w:style w:type="character" w:customStyle="1" w:styleId="VoetnoottekstChar">
    <w:name w:val="Voetnoottekst Char"/>
    <w:basedOn w:val="Standaardalinea-lettertype"/>
    <w:link w:val="Voetnoottekst"/>
    <w:uiPriority w:val="99"/>
    <w:semiHidden/>
    <w:rsid w:val="00915B31"/>
    <w:rPr>
      <w:lang w:val="en-GB"/>
    </w:rPr>
  </w:style>
  <w:style w:type="character" w:styleId="Voetnootmarkering">
    <w:name w:val="footnote reference"/>
    <w:basedOn w:val="Standaardalinea-lettertype"/>
    <w:uiPriority w:val="99"/>
    <w:semiHidden/>
    <w:unhideWhenUsed/>
    <w:rsid w:val="00915B31"/>
    <w:rPr>
      <w:vertAlign w:val="superscript"/>
    </w:rPr>
  </w:style>
  <w:style w:type="paragraph" w:customStyle="1" w:styleId="TextAccentBoxABlack">
    <w:name w:val="Text Accent Box A Black"/>
    <w:basedOn w:val="Standaard"/>
    <w:qFormat/>
    <w:rsid w:val="00915B31"/>
    <w:pPr>
      <w:pBdr>
        <w:top w:val="single" w:sz="36" w:space="1" w:color="FFCC00" w:themeColor="accent1"/>
      </w:pBdr>
      <w:spacing w:line="240" w:lineRule="auto"/>
    </w:pPr>
    <w:rPr>
      <w:i/>
    </w:rPr>
  </w:style>
  <w:style w:type="paragraph" w:customStyle="1" w:styleId="TextAccentBoxBcolor">
    <w:name w:val="Text Accent Box B color"/>
    <w:basedOn w:val="Standaard"/>
    <w:uiPriority w:val="5"/>
    <w:rsid w:val="00915B31"/>
    <w:pPr>
      <w:pBdr>
        <w:top w:val="single" w:sz="36" w:space="1" w:color="FFCC00" w:themeColor="accent1"/>
      </w:pBdr>
      <w:spacing w:line="240" w:lineRule="auto"/>
    </w:pPr>
    <w:rPr>
      <w:b/>
      <w:color w:val="FFCC00" w:themeColor="accent1"/>
      <w:sz w:val="24"/>
    </w:rPr>
  </w:style>
  <w:style w:type="paragraph" w:customStyle="1" w:styleId="Hyperlink9size">
    <w:name w:val="Hyperlink 9 size"/>
    <w:basedOn w:val="Tabletext"/>
    <w:link w:val="Hyperlink9sizeChar"/>
    <w:uiPriority w:val="6"/>
    <w:rsid w:val="00915B31"/>
    <w:rPr>
      <w:color w:val="002060"/>
      <w:u w:val="single"/>
    </w:rPr>
  </w:style>
  <w:style w:type="paragraph" w:customStyle="1" w:styleId="Questionsection">
    <w:name w:val="Question section"/>
    <w:basedOn w:val="Text"/>
    <w:next w:val="Text"/>
    <w:uiPriority w:val="6"/>
    <w:rsid w:val="00915B31"/>
    <w:rPr>
      <w:b/>
      <w:color w:val="000000" w:themeColor="text1"/>
    </w:rPr>
  </w:style>
  <w:style w:type="character" w:customStyle="1" w:styleId="UnresolvedMention">
    <w:name w:val="Unresolved Mention"/>
    <w:basedOn w:val="Standaardalinea-lettertype"/>
    <w:uiPriority w:val="99"/>
    <w:semiHidden/>
    <w:unhideWhenUsed/>
    <w:rsid w:val="00915B31"/>
    <w:rPr>
      <w:color w:val="605E5C"/>
      <w:shd w:val="clear" w:color="auto" w:fill="E1DFDD"/>
    </w:rPr>
  </w:style>
  <w:style w:type="character" w:customStyle="1" w:styleId="TabletextChar">
    <w:name w:val="Table text Char"/>
    <w:basedOn w:val="Standaardalinea-lettertype"/>
    <w:link w:val="Tabletext"/>
    <w:rsid w:val="00915B31"/>
    <w:rPr>
      <w:rFonts w:ascii="HelveticaNeueLT Std" w:hAnsi="HelveticaNeueLT Std"/>
      <w:sz w:val="18"/>
      <w:lang w:val="en-GB"/>
    </w:rPr>
  </w:style>
  <w:style w:type="character" w:customStyle="1" w:styleId="Hyperlink9sizeChar">
    <w:name w:val="Hyperlink 9 size Char"/>
    <w:basedOn w:val="TabletextChar"/>
    <w:link w:val="Hyperlink9size"/>
    <w:uiPriority w:val="6"/>
    <w:rsid w:val="00915B31"/>
    <w:rPr>
      <w:rFonts w:ascii="HelveticaNeueLT Std" w:hAnsi="HelveticaNeueLT Std"/>
      <w:color w:val="002060"/>
      <w:sz w:val="18"/>
      <w:u w:val="single"/>
      <w:lang w:val="en-GB"/>
    </w:rPr>
  </w:style>
  <w:style w:type="table" w:customStyle="1" w:styleId="TableGrid1">
    <w:name w:val="Table Grid1"/>
    <w:basedOn w:val="Standaardtabel"/>
    <w:next w:val="Tabelraster"/>
    <w:uiPriority w:val="59"/>
    <w:rsid w:val="00915B3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lock">
    <w:name w:val="Heading block"/>
    <w:basedOn w:val="Kop3"/>
    <w:uiPriority w:val="6"/>
    <w:qFormat/>
    <w:rsid w:val="00915B31"/>
    <w:pPr>
      <w:shd w:val="clear" w:color="auto" w:fill="000000" w:themeFill="text1"/>
      <w:spacing w:after="200" w:line="264" w:lineRule="auto"/>
    </w:pPr>
    <w:rPr>
      <w:szCs w:val="22"/>
    </w:rPr>
  </w:style>
  <w:style w:type="paragraph" w:customStyle="1" w:styleId="BoardItem">
    <w:name w:val="Board Item"/>
    <w:basedOn w:val="Lijstalinea"/>
    <w:next w:val="Standaard"/>
    <w:uiPriority w:val="6"/>
    <w:qFormat/>
    <w:rsid w:val="00915B31"/>
    <w:pPr>
      <w:numPr>
        <w:numId w:val="29"/>
      </w:numPr>
      <w:spacing w:before="300"/>
      <w:contextualSpacing w:val="0"/>
    </w:pPr>
    <w:rPr>
      <w:rFonts w:ascii="Helvetica" w:hAnsi="Helvetica"/>
      <w:b/>
      <w:color w:val="FFFFFF" w:themeColor="background2"/>
      <w:sz w:val="24"/>
      <w:szCs w:val="24"/>
    </w:rPr>
  </w:style>
  <w:style w:type="paragraph" w:customStyle="1" w:styleId="BoardSub-item">
    <w:name w:val="Board Sub-item"/>
    <w:basedOn w:val="Lijstalinea"/>
    <w:next w:val="Standaard"/>
    <w:uiPriority w:val="6"/>
    <w:qFormat/>
    <w:rsid w:val="00915B31"/>
    <w:pPr>
      <w:numPr>
        <w:ilvl w:val="1"/>
        <w:numId w:val="29"/>
      </w:numPr>
      <w:spacing w:before="200"/>
      <w:contextualSpacing w:val="0"/>
    </w:pPr>
    <w:rPr>
      <w:rFonts w:ascii="Helvetica" w:hAnsi="Helvetica"/>
      <w:b/>
    </w:rPr>
  </w:style>
  <w:style w:type="paragraph" w:customStyle="1" w:styleId="Boardlowestlevel">
    <w:name w:val="Board lowest level"/>
    <w:basedOn w:val="Lijstalinea"/>
    <w:next w:val="Standaard"/>
    <w:uiPriority w:val="6"/>
    <w:qFormat/>
    <w:rsid w:val="00915B31"/>
    <w:pPr>
      <w:numPr>
        <w:ilvl w:val="2"/>
        <w:numId w:val="29"/>
      </w:numPr>
      <w:spacing w:before="200"/>
      <w:contextualSpacing w:val="0"/>
    </w:pPr>
  </w:style>
  <w:style w:type="paragraph" w:styleId="Lijstalinea">
    <w:name w:val="List Paragraph"/>
    <w:basedOn w:val="Standaard"/>
    <w:uiPriority w:val="34"/>
    <w:qFormat/>
    <w:rsid w:val="00915B31"/>
    <w:pPr>
      <w:ind w:left="720"/>
      <w:contextualSpacing/>
    </w:pPr>
  </w:style>
  <w:style w:type="paragraph" w:customStyle="1" w:styleId="BoardText">
    <w:name w:val="Board Text"/>
    <w:basedOn w:val="Text"/>
    <w:qFormat/>
    <w:rsid w:val="00915B31"/>
    <w:pPr>
      <w:numPr>
        <w:numId w:val="2"/>
      </w:numPr>
    </w:pPr>
  </w:style>
  <w:style w:type="paragraph" w:customStyle="1" w:styleId="Programtitle">
    <w:name w:val="Program title"/>
    <w:basedOn w:val="Standaard"/>
    <w:uiPriority w:val="1"/>
    <w:rsid w:val="00915B31"/>
    <w:pPr>
      <w:spacing w:before="600" w:after="600" w:line="192" w:lineRule="auto"/>
    </w:pPr>
    <w:rPr>
      <w:rFonts w:asciiTheme="majorHAnsi" w:hAnsiTheme="majorHAnsi"/>
      <w:color w:val="FFCC00" w:themeColor="accent1"/>
      <w:sz w:val="32"/>
    </w:rPr>
  </w:style>
  <w:style w:type="paragraph" w:customStyle="1" w:styleId="Programcontent">
    <w:name w:val="Program content"/>
    <w:basedOn w:val="Standaard"/>
    <w:uiPriority w:val="1"/>
    <w:qFormat/>
    <w:rsid w:val="00915B31"/>
    <w:pPr>
      <w:spacing w:before="120" w:after="0"/>
    </w:pPr>
  </w:style>
  <w:style w:type="paragraph" w:customStyle="1" w:styleId="Programsessiontitle">
    <w:name w:val="Program session title"/>
    <w:basedOn w:val="Standaard"/>
    <w:uiPriority w:val="1"/>
    <w:qFormat/>
    <w:rsid w:val="00915B31"/>
    <w:pPr>
      <w:keepNext/>
      <w:spacing w:after="0" w:line="240" w:lineRule="auto"/>
    </w:pPr>
    <w:rPr>
      <w:rFonts w:ascii="Domus Titling Extrabold" w:hAnsi="Domus Titling Extrabold"/>
      <w:color w:val="000000" w:themeColor="text1"/>
    </w:rPr>
  </w:style>
  <w:style w:type="paragraph" w:customStyle="1" w:styleId="Speakerstitle">
    <w:name w:val="Speakers title"/>
    <w:basedOn w:val="Text"/>
    <w:uiPriority w:val="1"/>
    <w:qFormat/>
    <w:rsid w:val="00915B31"/>
    <w:pPr>
      <w:keepNext/>
      <w:shd w:val="solid" w:color="FFCC00" w:themeColor="accent1" w:fill="FFCC00" w:themeFill="accent1"/>
      <w:tabs>
        <w:tab w:val="right" w:leader="dot" w:pos="9854"/>
      </w:tabs>
      <w:spacing w:after="120" w:line="192" w:lineRule="auto"/>
      <w:jc w:val="left"/>
    </w:pPr>
    <w:rPr>
      <w:rFonts w:ascii="Domus Titling Extrabold" w:hAnsi="Domus Titling Extrabold"/>
      <w:color w:val="BEBEBE" w:themeColor="accent3"/>
    </w:rPr>
  </w:style>
  <w:style w:type="paragraph" w:customStyle="1" w:styleId="Speakertext">
    <w:name w:val="Speaker text"/>
    <w:basedOn w:val="Speakerstitle"/>
    <w:uiPriority w:val="1"/>
    <w:qFormat/>
    <w:rsid w:val="00915B31"/>
    <w:pPr>
      <w:keepNext w:val="0"/>
      <w:keepLines/>
      <w:shd w:val="clear" w:color="FFCC00" w:themeColor="accent1" w:fill="auto"/>
      <w:spacing w:line="264" w:lineRule="auto"/>
      <w:ind w:left="2835"/>
      <w:jc w:val="both"/>
    </w:pPr>
    <w:rPr>
      <w:rFonts w:asciiTheme="minorHAnsi" w:hAnsiTheme="minorHAnsi"/>
      <w:sz w:val="20"/>
    </w:rPr>
  </w:style>
  <w:style w:type="paragraph" w:customStyle="1" w:styleId="Eventtype">
    <w:name w:val="Event type"/>
    <w:basedOn w:val="Standaard"/>
    <w:next w:val="Kop1"/>
    <w:rsid w:val="00915B31"/>
    <w:pPr>
      <w:ind w:left="737"/>
    </w:pPr>
    <w:rPr>
      <w:rFonts w:ascii="HelveticaNeueLT Std" w:hAnsi="HelveticaNeueLT Std"/>
      <w:b/>
      <w:color w:val="000000" w:themeColor="text1"/>
      <w:sz w:val="36"/>
      <w:szCs w:val="36"/>
      <w:lang w:val="en-US"/>
    </w:rPr>
  </w:style>
  <w:style w:type="character" w:customStyle="1" w:styleId="Referencestoheaders">
    <w:name w:val="References to headers"/>
    <w:basedOn w:val="Standaardalinea-lettertype"/>
    <w:uiPriority w:val="1"/>
    <w:rsid w:val="00915B31"/>
    <w:rPr>
      <w:i/>
      <w:u w:val="single"/>
    </w:rPr>
  </w:style>
  <w:style w:type="character" w:styleId="GevolgdeHyperlink">
    <w:name w:val="FollowedHyperlink"/>
    <w:basedOn w:val="Standaardalinea-lettertype"/>
    <w:uiPriority w:val="99"/>
    <w:semiHidden/>
    <w:unhideWhenUsed/>
    <w:rsid w:val="00A5574D"/>
    <w:rPr>
      <w:color w:val="000000" w:themeColor="followedHyperlink"/>
      <w:u w:val="single"/>
    </w:rPr>
  </w:style>
  <w:style w:type="paragraph" w:styleId="Normaalweb">
    <w:name w:val="Normal (Web)"/>
    <w:basedOn w:val="Standaard"/>
    <w:uiPriority w:val="99"/>
    <w:unhideWhenUsed/>
    <w:rsid w:val="00C8730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913668">
      <w:bodyDiv w:val="1"/>
      <w:marLeft w:val="0"/>
      <w:marRight w:val="0"/>
      <w:marTop w:val="0"/>
      <w:marBottom w:val="0"/>
      <w:divBdr>
        <w:top w:val="none" w:sz="0" w:space="0" w:color="auto"/>
        <w:left w:val="none" w:sz="0" w:space="0" w:color="auto"/>
        <w:bottom w:val="none" w:sz="0" w:space="0" w:color="auto"/>
        <w:right w:val="none" w:sz="0" w:space="0" w:color="auto"/>
      </w:divBdr>
    </w:div>
    <w:div w:id="2030371153">
      <w:bodyDiv w:val="1"/>
      <w:marLeft w:val="0"/>
      <w:marRight w:val="0"/>
      <w:marTop w:val="0"/>
      <w:marBottom w:val="0"/>
      <w:divBdr>
        <w:top w:val="none" w:sz="0" w:space="0" w:color="auto"/>
        <w:left w:val="none" w:sz="0" w:space="0" w:color="auto"/>
        <w:bottom w:val="none" w:sz="0" w:space="0" w:color="auto"/>
        <w:right w:val="none" w:sz="0" w:space="0" w:color="auto"/>
      </w:divBdr>
    </w:div>
    <w:div w:id="20672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c.org.uk/endorsement-of-ias" TargetMode="External"/><Relationship Id="rId18" Type="http://schemas.openxmlformats.org/officeDocument/2006/relationships/hyperlink" Target="https://www.frc.org.uk/getattachment/db9c1743-8689-49a0-8490-998afb03b29b/Decision-tree-BEIS-company-law.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80885/accounting-if-theres-no-brexit-deal-letter-21-february-2019.pdf" TargetMode="External"/><Relationship Id="rId17" Type="http://schemas.openxmlformats.org/officeDocument/2006/relationships/hyperlink" Target="https://www.frc.org.uk/auditors/professional-oversight/third-country-auditors" TargetMode="External"/><Relationship Id="rId2" Type="http://schemas.openxmlformats.org/officeDocument/2006/relationships/customXml" Target="../customXml/item2.xml"/><Relationship Id="rId16" Type="http://schemas.openxmlformats.org/officeDocument/2006/relationships/hyperlink" Target="https://www.gov.uk/government/publications/accounting-and-audit-if-theres-no-brexit-deal/accounting-and-audit-if-theres-no-brexit-de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org.uk/the-impact-of-eu-exit?_cldee=aGlsZGVAYWNjb3VudGFuY3lldXJvcGUuZXU%3d&amp;recipientid=contact-0c922cc1bc6ee61180e1c4346bad508c-40a40e9a2aeb41dda964f9c6e0cfd6ed&amp;utm_source=ClickDimensions&amp;utm_medium=email&amp;utm_campaign=MB%20Communications&amp;esid=0960f541-7e36-e911-a96a-000d3ab6d727"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80814/audit-if-theres-no-brexit-deal-letter-21-february-2019.pdf"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c.org.uk/endorsement-of-ia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owerpoint theme">
  <a:themeElements>
    <a:clrScheme name="Basic theme">
      <a:dk1>
        <a:srgbClr val="000000"/>
      </a:dk1>
      <a:lt1>
        <a:srgbClr val="FFFFFF"/>
      </a:lt1>
      <a:dk2>
        <a:srgbClr val="000000"/>
      </a:dk2>
      <a:lt2>
        <a:srgbClr val="FFFFFF"/>
      </a:lt2>
      <a:accent1>
        <a:srgbClr val="FFCC00"/>
      </a:accent1>
      <a:accent2>
        <a:srgbClr val="808080"/>
      </a:accent2>
      <a:accent3>
        <a:srgbClr val="BEBEBE"/>
      </a:accent3>
      <a:accent4>
        <a:srgbClr val="0083C2"/>
      </a:accent4>
      <a:accent5>
        <a:srgbClr val="00C18C"/>
      </a:accent5>
      <a:accent6>
        <a:srgbClr val="9E28B5"/>
      </a:accent6>
      <a:hlink>
        <a:srgbClr val="0070C0"/>
      </a:hlink>
      <a:folHlink>
        <a:srgbClr val="000000"/>
      </a:folHlink>
    </a:clrScheme>
    <a:fontScheme name="Custom 1">
      <a:majorFont>
        <a:latin typeface="Domus Titling Extrabold"/>
        <a:ea typeface=""/>
        <a:cs typeface=""/>
      </a:majorFont>
      <a:minorFont>
        <a:latin typeface="HelveticaNeueLT Std"/>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vert="horz" lIns="0" tIns="0" rIns="0" bIns="0" rtlCol="0" anchor="t" anchorCtr="0">
        <a:noAutofit/>
      </a:bodyPr>
      <a:lstStyle>
        <a:defPPr>
          <a:lnSpc>
            <a:spcPts val="4500"/>
          </a:lnSpc>
          <a:defRPr sz="3600" baseline="0" dirty="0" smtClean="0"/>
        </a:defPPr>
      </a:lstStyle>
    </a:txDef>
  </a:objectDefaults>
  <a:extraClrSchemeLst/>
  <a:extLst>
    <a:ext uri="{05A4C25C-085E-4340-85A3-A5531E510DB2}">
      <thm15:themeFamily xmlns:thm15="http://schemas.microsoft.com/office/thememl/2012/main" name="Powerpoint theme" id="{1B240693-3316-4AA3-B9E8-B0D72FB6CAA6}" vid="{00E5559A-EC9B-4BA4-8DE2-A2545D7B31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9E85142E47049B96EF60733C5907E" ma:contentTypeVersion="6" ma:contentTypeDescription="Create a new document." ma:contentTypeScope="" ma:versionID="4cc463b8e24ca43644580757acda57c7">
  <xsd:schema xmlns:xsd="http://www.w3.org/2001/XMLSchema" xmlns:xs="http://www.w3.org/2001/XMLSchema" xmlns:p="http://schemas.microsoft.com/office/2006/metadata/properties" xmlns:ns2="c97fb7cf-4356-4a9e-92c9-f4d59df5b56e" xmlns:ns3="941346b2-79e3-4c65-a6f9-adefd74768ce" targetNamespace="http://schemas.microsoft.com/office/2006/metadata/properties" ma:root="true" ma:fieldsID="d559d9488988d7f31942b1ea5634cdf0" ns2:_="" ns3:_="">
    <xsd:import namespace="c97fb7cf-4356-4a9e-92c9-f4d59df5b56e"/>
    <xsd:import namespace="941346b2-79e3-4c65-a6f9-adefd747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fb7cf-4356-4a9e-92c9-f4d59df5b5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346b2-79e3-4c65-a6f9-adefd747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5492-7AE7-4749-8516-A09B0D61D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fb7cf-4356-4a9e-92c9-f4d59df5b56e"/>
    <ds:schemaRef ds:uri="941346b2-79e3-4c65-a6f9-adefd747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868D3-AF5E-4278-9F80-2834FE3D0790}">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c97fb7cf-4356-4a9e-92c9-f4d59df5b56e"/>
    <ds:schemaRef ds:uri="http://schemas.microsoft.com/office/2006/metadata/properties"/>
    <ds:schemaRef ds:uri="http://schemas.microsoft.com/office/infopath/2007/PartnerControls"/>
    <ds:schemaRef ds:uri="941346b2-79e3-4c65-a6f9-adefd74768ce"/>
    <ds:schemaRef ds:uri="http://purl.org/dc/terms/"/>
  </ds:schemaRefs>
</ds:datastoreItem>
</file>

<file path=customXml/itemProps3.xml><?xml version="1.0" encoding="utf-8"?>
<ds:datastoreItem xmlns:ds="http://schemas.openxmlformats.org/officeDocument/2006/customXml" ds:itemID="{ADE6D72A-6297-4CF9-812B-FFE987691901}">
  <ds:schemaRefs>
    <ds:schemaRef ds:uri="http://schemas.microsoft.com/sharepoint/v3/contenttype/forms"/>
  </ds:schemaRefs>
</ds:datastoreItem>
</file>

<file path=customXml/itemProps4.xml><?xml version="1.0" encoding="utf-8"?>
<ds:datastoreItem xmlns:ds="http://schemas.openxmlformats.org/officeDocument/2006/customXml" ds:itemID="{E9A0E508-79BB-470E-BE90-C192ABF5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10680</Characters>
  <Application>Microsoft Office Word</Application>
  <DocSecurity>4</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Bjorn Remmerswaal</cp:lastModifiedBy>
  <cp:revision>2</cp:revision>
  <cp:lastPrinted>2016-12-14T11:25:00Z</cp:lastPrinted>
  <dcterms:created xsi:type="dcterms:W3CDTF">2019-02-27T12:28:00Z</dcterms:created>
  <dcterms:modified xsi:type="dcterms:W3CDTF">2019-02-27T12:28:00Z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0x0101000D99E85142E47049B96EF60733C5907E</vt:lpwstr>
  </property>
  <property fmtid="{D5CDD505-2E9C-101B-9397-08002B2CF9AE}" pid="3" name="AuthorIds_UIVersion_9">
    <vt:lpwstr>152</vt:lpwstr>
  </property>
</Properties>
</file>